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DC7D" w14:textId="79E2632F" w:rsidR="006D4FBE" w:rsidRDefault="006D4FBE" w:rsidP="006D4FBE">
      <w:pPr>
        <w:ind w:right="5045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86A4C46" wp14:editId="4F7FEE36">
            <wp:extent cx="561975" cy="704850"/>
            <wp:effectExtent l="0" t="0" r="9525" b="0"/>
            <wp:docPr id="930314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</w:p>
    <w:p w14:paraId="5FA3970D" w14:textId="77777777" w:rsidR="006D4FBE" w:rsidRDefault="006D4FBE" w:rsidP="006D4FBE">
      <w:pPr>
        <w:ind w:right="5045"/>
        <w:jc w:val="center"/>
        <w:rPr>
          <w:sz w:val="24"/>
        </w:rPr>
      </w:pPr>
      <w:r>
        <w:rPr>
          <w:sz w:val="24"/>
        </w:rPr>
        <w:t>REPUBLIKA HRVATSKA</w:t>
      </w:r>
    </w:p>
    <w:p w14:paraId="21E6C04A" w14:textId="77777777" w:rsidR="006D4FBE" w:rsidRDefault="006D4FBE" w:rsidP="006D4FBE">
      <w:pPr>
        <w:ind w:right="5045"/>
        <w:jc w:val="center"/>
        <w:rPr>
          <w:sz w:val="24"/>
        </w:rPr>
      </w:pPr>
      <w:r>
        <w:rPr>
          <w:sz w:val="24"/>
        </w:rPr>
        <w:t>Koprivničko-križevačka županija</w:t>
      </w:r>
    </w:p>
    <w:p w14:paraId="2C6BA64F" w14:textId="77777777" w:rsidR="006D4FBE" w:rsidRDefault="006D4FBE" w:rsidP="006D4FBE">
      <w:pPr>
        <w:pStyle w:val="Naslov1"/>
        <w:rPr>
          <w:lang w:val="hr-HR"/>
        </w:rPr>
      </w:pPr>
      <w:r>
        <w:rPr>
          <w:lang w:val="hr-HR"/>
        </w:rPr>
        <w:t>Općina Sokolovac</w:t>
      </w:r>
    </w:p>
    <w:p w14:paraId="38D7ECDB" w14:textId="1BF647B4" w:rsidR="006D4FBE" w:rsidRDefault="006D4FBE" w:rsidP="006D4FBE">
      <w:pPr>
        <w:ind w:left="708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      </w:t>
      </w:r>
    </w:p>
    <w:p w14:paraId="0AA89D72" w14:textId="77777777" w:rsidR="006D4FBE" w:rsidRDefault="006D4FBE">
      <w:pPr>
        <w:rPr>
          <w:lang w:val="hr-HR"/>
        </w:rPr>
      </w:pPr>
    </w:p>
    <w:p w14:paraId="0280140C" w14:textId="3E743458" w:rsidR="00CF137F" w:rsidRPr="00953AD3" w:rsidRDefault="007843A4">
      <w:pPr>
        <w:rPr>
          <w:color w:val="000000" w:themeColor="text1"/>
          <w:lang w:val="hr-HR"/>
        </w:rPr>
      </w:pPr>
      <w:r w:rsidRPr="00953AD3">
        <w:rPr>
          <w:color w:val="000000" w:themeColor="text1"/>
          <w:lang w:val="hr-HR"/>
        </w:rPr>
        <w:t>KLASA:</w:t>
      </w:r>
      <w:r w:rsidR="000D7BF0" w:rsidRPr="00953AD3">
        <w:rPr>
          <w:color w:val="000000" w:themeColor="text1"/>
          <w:lang w:val="hr-HR"/>
        </w:rPr>
        <w:t xml:space="preserve"> </w:t>
      </w:r>
      <w:r w:rsidR="000B079B" w:rsidRPr="00953AD3">
        <w:rPr>
          <w:color w:val="000000" w:themeColor="text1"/>
          <w:lang w:val="hr-HR"/>
        </w:rPr>
        <w:t>400-08/2</w:t>
      </w:r>
      <w:r w:rsidR="00953AD3" w:rsidRPr="00953AD3">
        <w:rPr>
          <w:color w:val="000000" w:themeColor="text1"/>
          <w:lang w:val="hr-HR"/>
        </w:rPr>
        <w:t>3</w:t>
      </w:r>
      <w:r w:rsidR="00F23832" w:rsidRPr="00953AD3">
        <w:rPr>
          <w:color w:val="000000" w:themeColor="text1"/>
          <w:lang w:val="hr-HR"/>
        </w:rPr>
        <w:t>-01</w:t>
      </w:r>
      <w:r w:rsidR="00582C1D" w:rsidRPr="00953AD3">
        <w:rPr>
          <w:color w:val="000000" w:themeColor="text1"/>
          <w:lang w:val="hr-HR"/>
        </w:rPr>
        <w:t>/0</w:t>
      </w:r>
      <w:r w:rsidR="00953AD3" w:rsidRPr="00953AD3">
        <w:rPr>
          <w:color w:val="000000" w:themeColor="text1"/>
          <w:lang w:val="hr-HR"/>
        </w:rPr>
        <w:t>2</w:t>
      </w:r>
    </w:p>
    <w:p w14:paraId="068DB873" w14:textId="01F8A741" w:rsidR="007843A4" w:rsidRPr="00953AD3" w:rsidRDefault="007843A4">
      <w:pPr>
        <w:rPr>
          <w:color w:val="000000" w:themeColor="text1"/>
          <w:lang w:val="hr-HR"/>
        </w:rPr>
      </w:pPr>
      <w:r w:rsidRPr="00953AD3">
        <w:rPr>
          <w:color w:val="000000" w:themeColor="text1"/>
          <w:lang w:val="hr-HR"/>
        </w:rPr>
        <w:t>URBROJ:</w:t>
      </w:r>
      <w:r w:rsidR="000D7BF0" w:rsidRPr="00953AD3">
        <w:rPr>
          <w:color w:val="000000" w:themeColor="text1"/>
          <w:lang w:val="hr-HR"/>
        </w:rPr>
        <w:t xml:space="preserve"> </w:t>
      </w:r>
      <w:r w:rsidR="00582C1D" w:rsidRPr="00953AD3">
        <w:rPr>
          <w:color w:val="000000" w:themeColor="text1"/>
          <w:lang w:val="hr-HR"/>
        </w:rPr>
        <w:t>2137/14-</w:t>
      </w:r>
      <w:r w:rsidR="00953AD3">
        <w:rPr>
          <w:color w:val="000000" w:themeColor="text1"/>
          <w:lang w:val="hr-HR"/>
        </w:rPr>
        <w:t>03/03-</w:t>
      </w:r>
      <w:r w:rsidR="00582C1D" w:rsidRPr="00953AD3">
        <w:rPr>
          <w:color w:val="000000" w:themeColor="text1"/>
          <w:lang w:val="hr-HR"/>
        </w:rPr>
        <w:t>2</w:t>
      </w:r>
      <w:r w:rsidR="00953AD3">
        <w:rPr>
          <w:color w:val="000000" w:themeColor="text1"/>
          <w:lang w:val="hr-HR"/>
        </w:rPr>
        <w:t>4</w:t>
      </w:r>
      <w:r w:rsidR="00582C1D" w:rsidRPr="00953AD3">
        <w:rPr>
          <w:color w:val="000000" w:themeColor="text1"/>
          <w:lang w:val="hr-HR"/>
        </w:rPr>
        <w:t>-</w:t>
      </w:r>
      <w:r w:rsidR="00953AD3" w:rsidRPr="00953AD3">
        <w:rPr>
          <w:color w:val="000000" w:themeColor="text1"/>
          <w:lang w:val="hr-HR"/>
        </w:rPr>
        <w:t>8</w:t>
      </w:r>
    </w:p>
    <w:p w14:paraId="05E9CE14" w14:textId="77B5ED6C" w:rsidR="007843A4" w:rsidRPr="005970FB" w:rsidRDefault="007843A4">
      <w:pPr>
        <w:rPr>
          <w:lang w:val="hr-HR"/>
        </w:rPr>
      </w:pPr>
      <w:r w:rsidRPr="005970FB">
        <w:rPr>
          <w:lang w:val="hr-HR"/>
        </w:rPr>
        <w:t xml:space="preserve">Sokolovac, </w:t>
      </w:r>
      <w:r w:rsidR="005970FB" w:rsidRPr="005970FB">
        <w:rPr>
          <w:lang w:val="hr-HR"/>
        </w:rPr>
        <w:t>30</w:t>
      </w:r>
      <w:r w:rsidR="001F519B" w:rsidRPr="005970FB">
        <w:rPr>
          <w:lang w:val="hr-HR"/>
        </w:rPr>
        <w:t>. rujna 202</w:t>
      </w:r>
      <w:r w:rsidR="00BD50E5" w:rsidRPr="005970FB">
        <w:rPr>
          <w:lang w:val="hr-HR"/>
        </w:rPr>
        <w:t>4</w:t>
      </w:r>
      <w:r w:rsidR="001F519B" w:rsidRPr="005970FB">
        <w:rPr>
          <w:lang w:val="hr-HR"/>
        </w:rPr>
        <w:t>.</w:t>
      </w:r>
    </w:p>
    <w:p w14:paraId="75938582" w14:textId="77777777" w:rsidR="007843A4" w:rsidRDefault="007843A4">
      <w:pPr>
        <w:rPr>
          <w:lang w:val="hr-HR"/>
        </w:rPr>
      </w:pPr>
    </w:p>
    <w:p w14:paraId="13733134" w14:textId="77777777" w:rsidR="00266597" w:rsidRPr="00BE3536" w:rsidRDefault="00266597" w:rsidP="00266597">
      <w:pPr>
        <w:rPr>
          <w:b/>
          <w:bCs/>
          <w:lang w:val="hr-HR"/>
        </w:rPr>
      </w:pPr>
    </w:p>
    <w:p w14:paraId="45334453" w14:textId="77777777" w:rsidR="00266597" w:rsidRPr="00BE3536" w:rsidRDefault="00266597" w:rsidP="00266597">
      <w:pPr>
        <w:jc w:val="center"/>
        <w:outlineLvl w:val="0"/>
        <w:rPr>
          <w:b/>
          <w:bCs/>
          <w:lang w:val="hr-HR"/>
        </w:rPr>
      </w:pPr>
      <w:r w:rsidRPr="00BE3536">
        <w:rPr>
          <w:b/>
          <w:bCs/>
          <w:lang w:val="hr-HR"/>
        </w:rPr>
        <w:t>OBRAZLOŽENJE</w:t>
      </w:r>
    </w:p>
    <w:p w14:paraId="5AD0F2FA" w14:textId="77777777" w:rsidR="00266597" w:rsidRPr="00BE3536" w:rsidRDefault="00266597" w:rsidP="0026659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ostvarenja  prihoda i rashoda, primitaka i izdataka</w:t>
      </w:r>
    </w:p>
    <w:p w14:paraId="1D063DF5" w14:textId="0119FF37" w:rsidR="00266597" w:rsidRPr="00BE3536" w:rsidRDefault="00266597" w:rsidP="0026659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</w:t>
      </w:r>
      <w:r w:rsidRPr="00BE3536">
        <w:rPr>
          <w:b/>
          <w:bCs/>
          <w:lang w:val="hr-HR"/>
        </w:rPr>
        <w:t xml:space="preserve">a razdoblje od 01. </w:t>
      </w:r>
      <w:r>
        <w:rPr>
          <w:b/>
          <w:bCs/>
          <w:lang w:val="hr-HR"/>
        </w:rPr>
        <w:t>s</w:t>
      </w:r>
      <w:r w:rsidRPr="00BE3536">
        <w:rPr>
          <w:b/>
          <w:bCs/>
          <w:lang w:val="hr-HR"/>
        </w:rPr>
        <w:t xml:space="preserve">iječnja do </w:t>
      </w:r>
      <w:r>
        <w:rPr>
          <w:b/>
          <w:bCs/>
          <w:lang w:val="hr-HR"/>
        </w:rPr>
        <w:t>30. lipnja</w:t>
      </w:r>
      <w:r w:rsidRPr="00BE3536">
        <w:rPr>
          <w:b/>
          <w:bCs/>
          <w:lang w:val="hr-HR"/>
        </w:rPr>
        <w:t xml:space="preserve"> 20</w:t>
      </w:r>
      <w:r>
        <w:rPr>
          <w:b/>
          <w:bCs/>
          <w:lang w:val="hr-HR"/>
        </w:rPr>
        <w:t>2</w:t>
      </w:r>
      <w:r w:rsidR="00BD50E5">
        <w:rPr>
          <w:b/>
          <w:bCs/>
          <w:lang w:val="hr-HR"/>
        </w:rPr>
        <w:t>4</w:t>
      </w:r>
      <w:r w:rsidRPr="00BE3536">
        <w:rPr>
          <w:b/>
          <w:bCs/>
          <w:lang w:val="hr-HR"/>
        </w:rPr>
        <w:t>. godine</w:t>
      </w:r>
    </w:p>
    <w:p w14:paraId="1383B161" w14:textId="77777777" w:rsidR="00266597" w:rsidRDefault="00266597" w:rsidP="00266597">
      <w:pPr>
        <w:jc w:val="both"/>
        <w:rPr>
          <w:b/>
          <w:bCs/>
          <w:lang w:val="hr-HR"/>
        </w:rPr>
      </w:pPr>
    </w:p>
    <w:p w14:paraId="3E3893C1" w14:textId="77777777" w:rsidR="00266597" w:rsidRDefault="00266597" w:rsidP="00266597">
      <w:pPr>
        <w:jc w:val="both"/>
        <w:rPr>
          <w:b/>
          <w:bCs/>
          <w:lang w:val="hr-HR"/>
        </w:rPr>
      </w:pPr>
    </w:p>
    <w:p w14:paraId="1B8931D3" w14:textId="77777777" w:rsidR="00266597" w:rsidRPr="00BE3536" w:rsidRDefault="00266597" w:rsidP="00266597">
      <w:pPr>
        <w:jc w:val="both"/>
        <w:rPr>
          <w:b/>
          <w:bCs/>
          <w:lang w:val="hr-HR"/>
        </w:rPr>
      </w:pPr>
    </w:p>
    <w:p w14:paraId="794935E7" w14:textId="77777777" w:rsidR="00266597" w:rsidRPr="00745A7A" w:rsidRDefault="00266597" w:rsidP="00266597">
      <w:pPr>
        <w:ind w:firstLine="720"/>
        <w:jc w:val="both"/>
        <w:rPr>
          <w:iCs/>
          <w:lang w:val="hr-HR"/>
        </w:rPr>
      </w:pPr>
      <w:r w:rsidRPr="00745A7A">
        <w:rPr>
          <w:iCs/>
          <w:lang w:val="hr-HR"/>
        </w:rPr>
        <w:t>Sukladno članku 76. i članku 79.  Zakona o proračunu ( Narodne novine broj 144/21.)   i članku 4. i 17. Pravilnika o polugodišnjem i godišnjem izvještaju o izvršenju proračuna i financijskog plana ( Narodne novine 85/23.) obrazloženje ostvarenja prihoda i rashoda, primitaka i izdataka čini sastavni dio polugodišnjeg izvještaja o izvršenju Proračuna.</w:t>
      </w:r>
    </w:p>
    <w:p w14:paraId="7319DCF4" w14:textId="77777777" w:rsidR="00266597" w:rsidRPr="00745A7A" w:rsidRDefault="00266597" w:rsidP="00266597">
      <w:pPr>
        <w:ind w:firstLine="720"/>
        <w:jc w:val="both"/>
        <w:rPr>
          <w:iCs/>
          <w:lang w:val="hr-HR"/>
        </w:rPr>
      </w:pPr>
    </w:p>
    <w:p w14:paraId="29E31634" w14:textId="77777777" w:rsidR="00266597" w:rsidRPr="00745A7A" w:rsidRDefault="00266597" w:rsidP="00266597">
      <w:pPr>
        <w:ind w:firstLine="720"/>
        <w:jc w:val="both"/>
        <w:rPr>
          <w:iCs/>
          <w:lang w:val="hr-HR"/>
        </w:rPr>
      </w:pPr>
    </w:p>
    <w:p w14:paraId="64D48B31" w14:textId="77777777" w:rsidR="007843A4" w:rsidRPr="00745A7A" w:rsidRDefault="007843A4" w:rsidP="007843A4">
      <w:pPr>
        <w:rPr>
          <w:iCs/>
          <w:sz w:val="24"/>
          <w:szCs w:val="24"/>
          <w:lang w:val="hr-HR"/>
        </w:rPr>
      </w:pPr>
    </w:p>
    <w:p w14:paraId="38D9F845" w14:textId="77777777" w:rsidR="00CE328B" w:rsidRPr="00CE328B" w:rsidRDefault="00CE328B" w:rsidP="00CE328B">
      <w:pPr>
        <w:jc w:val="both"/>
        <w:rPr>
          <w:iCs/>
          <w:lang w:val="hr-HR"/>
        </w:rPr>
      </w:pPr>
      <w:r w:rsidRPr="00CE328B">
        <w:rPr>
          <w:b/>
          <w:iCs/>
          <w:lang w:val="hr-HR"/>
        </w:rPr>
        <w:t>I.PRIHODI I PRIMICI</w:t>
      </w:r>
    </w:p>
    <w:p w14:paraId="31AC64C9" w14:textId="77777777" w:rsidR="00266597" w:rsidRPr="00745A7A" w:rsidRDefault="00266597" w:rsidP="00266597">
      <w:pPr>
        <w:jc w:val="both"/>
        <w:rPr>
          <w:b/>
          <w:iCs/>
          <w:lang w:val="hr-HR"/>
        </w:rPr>
      </w:pPr>
    </w:p>
    <w:p w14:paraId="3DA33AE0" w14:textId="3F53BAB1" w:rsidR="00266597" w:rsidRPr="00745A7A" w:rsidRDefault="00CE328B" w:rsidP="00266597">
      <w:pPr>
        <w:jc w:val="both"/>
        <w:rPr>
          <w:b/>
          <w:iCs/>
          <w:lang w:val="hr-HR"/>
        </w:rPr>
      </w:pPr>
      <w:r>
        <w:rPr>
          <w:b/>
          <w:iCs/>
          <w:lang w:val="hr-HR"/>
        </w:rPr>
        <w:t xml:space="preserve">      </w:t>
      </w:r>
      <w:r w:rsidR="00266597" w:rsidRPr="00745A7A">
        <w:rPr>
          <w:b/>
          <w:iCs/>
          <w:lang w:val="hr-HR"/>
        </w:rPr>
        <w:t>1.Prihodi poslovanja</w:t>
      </w:r>
    </w:p>
    <w:p w14:paraId="1396C7D2" w14:textId="48E0A1BB" w:rsidR="00266597" w:rsidRPr="00745A7A" w:rsidRDefault="00266597" w:rsidP="00266597">
      <w:pPr>
        <w:ind w:firstLine="720"/>
        <w:jc w:val="both"/>
        <w:rPr>
          <w:iCs/>
          <w:lang w:val="hr-HR"/>
        </w:rPr>
      </w:pPr>
      <w:r w:rsidRPr="00745A7A">
        <w:rPr>
          <w:iCs/>
          <w:lang w:val="hr-HR"/>
        </w:rPr>
        <w:t xml:space="preserve">Proračunski prihodi poslovanja naplaćeni su u svoti od </w:t>
      </w:r>
      <w:r w:rsidR="00210749" w:rsidRPr="00210749">
        <w:rPr>
          <w:iCs/>
          <w:lang w:val="hr-HR"/>
        </w:rPr>
        <w:t>862</w:t>
      </w:r>
      <w:r w:rsidR="00210749">
        <w:rPr>
          <w:iCs/>
          <w:lang w:val="hr-HR"/>
        </w:rPr>
        <w:t>.</w:t>
      </w:r>
      <w:r w:rsidR="00210749" w:rsidRPr="00210749">
        <w:rPr>
          <w:iCs/>
          <w:lang w:val="hr-HR"/>
        </w:rPr>
        <w:t>981,64</w:t>
      </w:r>
      <w:r w:rsidR="00210749">
        <w:rPr>
          <w:iCs/>
          <w:lang w:val="hr-HR"/>
        </w:rPr>
        <w:t xml:space="preserve"> </w:t>
      </w:r>
      <w:r w:rsidRPr="00745A7A">
        <w:rPr>
          <w:iCs/>
          <w:lang w:val="hr-HR"/>
        </w:rPr>
        <w:t>eura. Realizacija prihoda je u odnosu na isto izvještajno razdoblje prethodne godine  veća  za 1</w:t>
      </w:r>
      <w:r w:rsidR="00210749">
        <w:rPr>
          <w:iCs/>
          <w:lang w:val="hr-HR"/>
        </w:rPr>
        <w:t>1,93</w:t>
      </w:r>
      <w:r w:rsidRPr="00745A7A">
        <w:rPr>
          <w:iCs/>
          <w:lang w:val="hr-HR"/>
        </w:rPr>
        <w:t>%.</w:t>
      </w:r>
    </w:p>
    <w:p w14:paraId="1A7C85FB" w14:textId="77777777" w:rsidR="00266597" w:rsidRPr="00745A7A" w:rsidRDefault="00266597" w:rsidP="00266597">
      <w:pPr>
        <w:jc w:val="both"/>
        <w:rPr>
          <w:iCs/>
          <w:lang w:val="hr-HR"/>
        </w:rPr>
      </w:pPr>
    </w:p>
    <w:p w14:paraId="362CA2FE" w14:textId="35429E39" w:rsidR="00266597" w:rsidRPr="00745A7A" w:rsidRDefault="00266597" w:rsidP="00266597">
      <w:pPr>
        <w:jc w:val="both"/>
        <w:rPr>
          <w:bCs/>
          <w:iCs/>
          <w:color w:val="000000"/>
          <w:lang w:val="hr-HR" w:eastAsia="hr-HR"/>
        </w:rPr>
      </w:pPr>
      <w:r w:rsidRPr="00745A7A">
        <w:rPr>
          <w:iCs/>
          <w:lang w:val="hr-HR"/>
        </w:rPr>
        <w:lastRenderedPageBreak/>
        <w:t>Najznačajnij</w:t>
      </w:r>
      <w:r w:rsidR="00A60601" w:rsidRPr="00745A7A">
        <w:rPr>
          <w:iCs/>
          <w:lang w:val="hr-HR"/>
        </w:rPr>
        <w:t>e</w:t>
      </w:r>
      <w:r w:rsidRPr="00745A7A">
        <w:rPr>
          <w:iCs/>
          <w:lang w:val="hr-HR"/>
        </w:rPr>
        <w:t xml:space="preserve"> izvor</w:t>
      </w:r>
      <w:r w:rsidR="00A60601" w:rsidRPr="00745A7A">
        <w:rPr>
          <w:iCs/>
          <w:lang w:val="hr-HR"/>
        </w:rPr>
        <w:t>e</w:t>
      </w:r>
      <w:r w:rsidRPr="00745A7A">
        <w:rPr>
          <w:iCs/>
          <w:lang w:val="hr-HR"/>
        </w:rPr>
        <w:t xml:space="preserve"> prihoda poslovanja čine </w:t>
      </w:r>
      <w:r w:rsidRPr="00745A7A">
        <w:rPr>
          <w:b/>
          <w:iCs/>
          <w:lang w:val="hr-HR"/>
        </w:rPr>
        <w:t xml:space="preserve">pomoći proračunu </w:t>
      </w:r>
      <w:r w:rsidRPr="00745A7A">
        <w:rPr>
          <w:iCs/>
          <w:lang w:val="hr-HR"/>
        </w:rPr>
        <w:t xml:space="preserve">– fiskalno izravnanje u iznosu od </w:t>
      </w:r>
      <w:r w:rsidR="00210749" w:rsidRPr="00210749">
        <w:rPr>
          <w:iCs/>
          <w:lang w:val="hr-HR"/>
        </w:rPr>
        <w:t>376</w:t>
      </w:r>
      <w:r w:rsidR="00210749">
        <w:rPr>
          <w:iCs/>
          <w:lang w:val="hr-HR"/>
        </w:rPr>
        <w:t>.</w:t>
      </w:r>
      <w:r w:rsidR="00210749" w:rsidRPr="00210749">
        <w:rPr>
          <w:iCs/>
          <w:lang w:val="hr-HR"/>
        </w:rPr>
        <w:t>078,86</w:t>
      </w:r>
      <w:r w:rsidR="00210749">
        <w:rPr>
          <w:iCs/>
          <w:lang w:val="hr-HR"/>
        </w:rPr>
        <w:t xml:space="preserve"> </w:t>
      </w:r>
      <w:r w:rsidRPr="00745A7A">
        <w:rPr>
          <w:iCs/>
          <w:lang w:val="hr-HR"/>
        </w:rPr>
        <w:t>eura</w:t>
      </w:r>
      <w:r w:rsidR="00A60601" w:rsidRPr="00745A7A">
        <w:rPr>
          <w:iCs/>
          <w:lang w:val="hr-HR"/>
        </w:rPr>
        <w:t xml:space="preserve"> uz realizaciju od </w:t>
      </w:r>
      <w:r w:rsidR="00210749" w:rsidRPr="00210749">
        <w:rPr>
          <w:iCs/>
          <w:lang w:val="hr-HR"/>
        </w:rPr>
        <w:t>31,82</w:t>
      </w:r>
      <w:r w:rsidR="00A60601" w:rsidRPr="00745A7A">
        <w:rPr>
          <w:iCs/>
          <w:lang w:val="hr-HR"/>
        </w:rPr>
        <w:t>%</w:t>
      </w:r>
      <w:r w:rsidRPr="00745A7A">
        <w:rPr>
          <w:iCs/>
          <w:lang w:val="hr-HR"/>
        </w:rPr>
        <w:t xml:space="preserve">, slijede </w:t>
      </w:r>
      <w:r w:rsidRPr="00745A7A">
        <w:rPr>
          <w:b/>
          <w:bCs/>
          <w:iCs/>
          <w:lang w:val="hr-HR"/>
        </w:rPr>
        <w:t>prihodi od poreza</w:t>
      </w:r>
      <w:r w:rsidRPr="00745A7A">
        <w:rPr>
          <w:iCs/>
          <w:lang w:val="hr-HR"/>
        </w:rPr>
        <w:t xml:space="preserve"> u iznosu od </w:t>
      </w:r>
      <w:r w:rsidR="00210749" w:rsidRPr="00210749">
        <w:rPr>
          <w:bCs/>
          <w:iCs/>
          <w:color w:val="000000"/>
          <w:lang w:val="hr-HR" w:eastAsia="hr-HR"/>
        </w:rPr>
        <w:t>243</w:t>
      </w:r>
      <w:r w:rsidR="00210749">
        <w:rPr>
          <w:bCs/>
          <w:iCs/>
          <w:color w:val="000000"/>
          <w:lang w:val="hr-HR" w:eastAsia="hr-HR"/>
        </w:rPr>
        <w:t>.</w:t>
      </w:r>
      <w:r w:rsidR="00210749" w:rsidRPr="00210749">
        <w:rPr>
          <w:bCs/>
          <w:iCs/>
          <w:color w:val="000000"/>
          <w:lang w:val="hr-HR" w:eastAsia="hr-HR"/>
        </w:rPr>
        <w:t>054,22</w:t>
      </w:r>
      <w:r w:rsidR="00210749">
        <w:rPr>
          <w:bCs/>
          <w:iCs/>
          <w:color w:val="000000"/>
          <w:lang w:val="hr-HR" w:eastAsia="hr-HR"/>
        </w:rPr>
        <w:t xml:space="preserve"> </w:t>
      </w:r>
      <w:r w:rsidRPr="00745A7A">
        <w:rPr>
          <w:bCs/>
          <w:iCs/>
          <w:color w:val="000000"/>
          <w:lang w:val="hr-HR" w:eastAsia="hr-HR"/>
        </w:rPr>
        <w:t>eura</w:t>
      </w:r>
      <w:r w:rsidR="00A60601" w:rsidRPr="00745A7A">
        <w:rPr>
          <w:bCs/>
          <w:iCs/>
          <w:color w:val="000000"/>
          <w:lang w:val="hr-HR" w:eastAsia="hr-HR"/>
        </w:rPr>
        <w:t xml:space="preserve"> što je realizacija od 14</w:t>
      </w:r>
      <w:r w:rsidR="00210749">
        <w:rPr>
          <w:bCs/>
          <w:iCs/>
          <w:color w:val="000000"/>
          <w:lang w:val="hr-HR" w:eastAsia="hr-HR"/>
        </w:rPr>
        <w:t>,82</w:t>
      </w:r>
      <w:r w:rsidR="00A60601" w:rsidRPr="00745A7A">
        <w:rPr>
          <w:bCs/>
          <w:iCs/>
          <w:color w:val="000000"/>
          <w:lang w:val="hr-HR" w:eastAsia="hr-HR"/>
        </w:rPr>
        <w:t xml:space="preserve">% te </w:t>
      </w:r>
      <w:r w:rsidR="00A60601" w:rsidRPr="00745A7A">
        <w:rPr>
          <w:b/>
          <w:iCs/>
          <w:color w:val="000000"/>
          <w:lang w:val="hr-HR" w:eastAsia="hr-HR"/>
        </w:rPr>
        <w:t xml:space="preserve">prihodi od upravnih i administrativnih pristojbi, pristojbi po posebnim propisima i naknadama </w:t>
      </w:r>
      <w:r w:rsidR="00A60601" w:rsidRPr="00745A7A">
        <w:rPr>
          <w:bCs/>
          <w:iCs/>
          <w:color w:val="000000"/>
          <w:lang w:val="hr-HR" w:eastAsia="hr-HR"/>
        </w:rPr>
        <w:t xml:space="preserve">u iznosu od </w:t>
      </w:r>
      <w:r w:rsidR="00210749" w:rsidRPr="00210749">
        <w:rPr>
          <w:bCs/>
          <w:iCs/>
          <w:color w:val="000000"/>
          <w:lang w:val="hr-HR" w:eastAsia="hr-HR"/>
        </w:rPr>
        <w:t>189</w:t>
      </w:r>
      <w:r w:rsidR="00210749">
        <w:rPr>
          <w:bCs/>
          <w:iCs/>
          <w:color w:val="000000"/>
          <w:lang w:val="hr-HR" w:eastAsia="hr-HR"/>
        </w:rPr>
        <w:t>.</w:t>
      </w:r>
      <w:r w:rsidR="00210749" w:rsidRPr="00210749">
        <w:rPr>
          <w:bCs/>
          <w:iCs/>
          <w:color w:val="000000"/>
          <w:lang w:val="hr-HR" w:eastAsia="hr-HR"/>
        </w:rPr>
        <w:t>254,94</w:t>
      </w:r>
      <w:r w:rsidR="00210749">
        <w:rPr>
          <w:bCs/>
          <w:iCs/>
          <w:color w:val="000000"/>
          <w:lang w:val="hr-HR" w:eastAsia="hr-HR"/>
        </w:rPr>
        <w:t xml:space="preserve"> </w:t>
      </w:r>
      <w:r w:rsidR="00A60601" w:rsidRPr="00745A7A">
        <w:rPr>
          <w:bCs/>
          <w:iCs/>
          <w:color w:val="000000"/>
          <w:lang w:val="hr-HR" w:eastAsia="hr-HR"/>
        </w:rPr>
        <w:t xml:space="preserve">eura sa realizacijom od </w:t>
      </w:r>
      <w:r w:rsidR="00210749" w:rsidRPr="00210749">
        <w:rPr>
          <w:bCs/>
          <w:iCs/>
          <w:color w:val="000000"/>
          <w:lang w:val="hr-HR" w:eastAsia="hr-HR"/>
        </w:rPr>
        <w:t>52,93</w:t>
      </w:r>
      <w:r w:rsidR="00A60601" w:rsidRPr="00745A7A">
        <w:rPr>
          <w:bCs/>
          <w:iCs/>
          <w:color w:val="000000"/>
          <w:lang w:val="hr-HR" w:eastAsia="hr-HR"/>
        </w:rPr>
        <w:t>%.</w:t>
      </w:r>
    </w:p>
    <w:p w14:paraId="438B388F" w14:textId="77777777" w:rsidR="00266597" w:rsidRPr="00745A7A" w:rsidRDefault="00266597" w:rsidP="00266597">
      <w:pPr>
        <w:jc w:val="both"/>
        <w:rPr>
          <w:iCs/>
          <w:lang w:val="hr-HR"/>
        </w:rPr>
      </w:pPr>
    </w:p>
    <w:p w14:paraId="4F059EE3" w14:textId="1C1BBB75" w:rsidR="00266597" w:rsidRPr="00745A7A" w:rsidRDefault="00266597" w:rsidP="00266597">
      <w:pPr>
        <w:jc w:val="both"/>
        <w:rPr>
          <w:iCs/>
          <w:lang w:val="hr-HR"/>
        </w:rPr>
      </w:pPr>
      <w:r w:rsidRPr="00745A7A">
        <w:rPr>
          <w:iCs/>
          <w:lang w:val="hr-HR"/>
        </w:rPr>
        <w:t>U odnosu na isto izvještajno razdoblje prethodne godine povećani su: porez i prirez na dohodak za 4</w:t>
      </w:r>
      <w:r w:rsidR="00210749">
        <w:rPr>
          <w:iCs/>
          <w:lang w:val="hr-HR"/>
        </w:rPr>
        <w:t>,21</w:t>
      </w:r>
      <w:r w:rsidRPr="00745A7A">
        <w:rPr>
          <w:iCs/>
          <w:lang w:val="hr-HR"/>
        </w:rPr>
        <w:t xml:space="preserve">%,   pomoći proračunu iz drugih proračuna za </w:t>
      </w:r>
      <w:r w:rsidR="00210749">
        <w:rPr>
          <w:iCs/>
          <w:lang w:val="hr-HR"/>
        </w:rPr>
        <w:t>18,84</w:t>
      </w:r>
      <w:r w:rsidR="00A60601" w:rsidRPr="00745A7A">
        <w:rPr>
          <w:iCs/>
          <w:lang w:val="hr-HR"/>
        </w:rPr>
        <w:t xml:space="preserve">%, prihodi od zakupa i iznajmljivanja imovine za </w:t>
      </w:r>
      <w:r w:rsidR="00210749">
        <w:rPr>
          <w:iCs/>
          <w:lang w:val="hr-HR"/>
        </w:rPr>
        <w:t>57,65</w:t>
      </w:r>
      <w:r w:rsidR="00A60601" w:rsidRPr="00745A7A">
        <w:rPr>
          <w:iCs/>
          <w:lang w:val="hr-HR"/>
        </w:rPr>
        <w:t xml:space="preserve">%, prihodi po posebnim propisima za </w:t>
      </w:r>
      <w:r w:rsidR="00210749">
        <w:rPr>
          <w:iCs/>
          <w:lang w:val="hr-HR"/>
        </w:rPr>
        <w:t>1,80</w:t>
      </w:r>
      <w:r w:rsidR="00A60601" w:rsidRPr="00745A7A">
        <w:rPr>
          <w:iCs/>
          <w:lang w:val="hr-HR"/>
        </w:rPr>
        <w:t>%</w:t>
      </w:r>
      <w:r w:rsidRPr="00745A7A">
        <w:rPr>
          <w:iCs/>
          <w:lang w:val="hr-HR"/>
        </w:rPr>
        <w:t xml:space="preserve"> te ostali prihodi </w:t>
      </w:r>
      <w:r w:rsidR="00210749">
        <w:rPr>
          <w:iCs/>
          <w:lang w:val="hr-HR"/>
        </w:rPr>
        <w:t xml:space="preserve">za </w:t>
      </w:r>
      <w:r w:rsidR="00743064">
        <w:rPr>
          <w:iCs/>
          <w:lang w:val="hr-HR"/>
        </w:rPr>
        <w:t>164,69% iz razloga što su tu knjižena sredstva za isplatu biračkih povjerenstava i odbora i sredstva uplaćena od strane ŽUC-a Križevci za sufinanciranje LC26092.</w:t>
      </w:r>
    </w:p>
    <w:p w14:paraId="25AD5B9C" w14:textId="77777777" w:rsidR="00266597" w:rsidRPr="00745A7A" w:rsidRDefault="00266597" w:rsidP="00266597">
      <w:pPr>
        <w:jc w:val="both"/>
        <w:rPr>
          <w:iCs/>
          <w:lang w:val="hr-HR"/>
        </w:rPr>
      </w:pPr>
    </w:p>
    <w:p w14:paraId="06A02DCB" w14:textId="10C48471" w:rsidR="00266597" w:rsidRPr="00745A7A" w:rsidRDefault="00266597" w:rsidP="00266597">
      <w:pPr>
        <w:jc w:val="both"/>
        <w:rPr>
          <w:iCs/>
          <w:lang w:val="hr-HR"/>
        </w:rPr>
      </w:pPr>
      <w:r w:rsidRPr="00745A7A">
        <w:rPr>
          <w:iCs/>
          <w:lang w:val="hr-HR"/>
        </w:rPr>
        <w:t>U odnosu na isto izvještajno razdoblje prethodne godine smanjeni su: p</w:t>
      </w:r>
      <w:r w:rsidR="005303D5" w:rsidRPr="00745A7A">
        <w:rPr>
          <w:iCs/>
          <w:lang w:val="hr-HR"/>
        </w:rPr>
        <w:t>rihodi</w:t>
      </w:r>
      <w:r w:rsidRPr="00745A7A">
        <w:rPr>
          <w:iCs/>
          <w:lang w:val="hr-HR"/>
        </w:rPr>
        <w:t xml:space="preserve"> od imovine za </w:t>
      </w:r>
      <w:r w:rsidR="005303D5" w:rsidRPr="00745A7A">
        <w:rPr>
          <w:iCs/>
          <w:lang w:val="hr-HR"/>
        </w:rPr>
        <w:t>37,15</w:t>
      </w:r>
      <w:r w:rsidRPr="00745A7A">
        <w:rPr>
          <w:iCs/>
          <w:lang w:val="hr-HR"/>
        </w:rPr>
        <w:t>%</w:t>
      </w:r>
      <w:r w:rsidR="00210749">
        <w:rPr>
          <w:iCs/>
          <w:lang w:val="hr-HR"/>
        </w:rPr>
        <w:t>, porezi na robu i usluge za 2,63%</w:t>
      </w:r>
      <w:r w:rsidR="00743064">
        <w:rPr>
          <w:iCs/>
          <w:lang w:val="hr-HR"/>
        </w:rPr>
        <w:t>.</w:t>
      </w:r>
    </w:p>
    <w:p w14:paraId="7D01D04F" w14:textId="77777777" w:rsidR="009B5383" w:rsidRPr="006753CB" w:rsidRDefault="009B5383" w:rsidP="006753CB">
      <w:pPr>
        <w:ind w:left="360"/>
        <w:rPr>
          <w:sz w:val="24"/>
          <w:szCs w:val="24"/>
          <w:lang w:val="hr-HR"/>
        </w:rPr>
      </w:pPr>
    </w:p>
    <w:p w14:paraId="3BD263C3" w14:textId="77777777" w:rsidR="00D772CB" w:rsidRDefault="00D772CB" w:rsidP="00745A7A">
      <w:pPr>
        <w:rPr>
          <w:b/>
          <w:bCs/>
          <w:sz w:val="24"/>
          <w:szCs w:val="24"/>
          <w:lang w:val="hr-HR"/>
        </w:rPr>
      </w:pPr>
      <w:r w:rsidRPr="00D772CB">
        <w:rPr>
          <w:b/>
          <w:bCs/>
          <w:sz w:val="24"/>
          <w:szCs w:val="24"/>
          <w:lang w:val="hr-HR"/>
        </w:rPr>
        <w:t>POREZ I PRIREZ NA DOHODAK (611)</w:t>
      </w:r>
    </w:p>
    <w:p w14:paraId="114A0AE2" w14:textId="3EBAF634" w:rsidR="00D772CB" w:rsidRDefault="00D772CB" w:rsidP="00745A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poreza ostvareni</w:t>
      </w:r>
      <w:r w:rsidR="00745A7A">
        <w:rPr>
          <w:sz w:val="24"/>
          <w:szCs w:val="24"/>
          <w:lang w:val="hr-HR"/>
        </w:rPr>
        <w:t xml:space="preserve"> su </w:t>
      </w:r>
      <w:r>
        <w:rPr>
          <w:sz w:val="24"/>
          <w:szCs w:val="24"/>
          <w:lang w:val="hr-HR"/>
        </w:rPr>
        <w:t xml:space="preserve">u iznosu od </w:t>
      </w:r>
      <w:r w:rsidR="00743064" w:rsidRPr="00743064">
        <w:rPr>
          <w:sz w:val="24"/>
          <w:szCs w:val="24"/>
          <w:lang w:val="hr-HR"/>
        </w:rPr>
        <w:t>217</w:t>
      </w:r>
      <w:r w:rsidR="00743064">
        <w:rPr>
          <w:sz w:val="24"/>
          <w:szCs w:val="24"/>
          <w:lang w:val="hr-HR"/>
        </w:rPr>
        <w:t>.</w:t>
      </w:r>
      <w:r w:rsidR="00743064" w:rsidRPr="00743064">
        <w:rPr>
          <w:sz w:val="24"/>
          <w:szCs w:val="24"/>
          <w:lang w:val="hr-HR"/>
        </w:rPr>
        <w:t>887,72</w:t>
      </w:r>
      <w:r w:rsidR="00743064">
        <w:rPr>
          <w:sz w:val="24"/>
          <w:szCs w:val="24"/>
          <w:lang w:val="hr-HR"/>
        </w:rPr>
        <w:t xml:space="preserve"> </w:t>
      </w:r>
      <w:r w:rsidR="00745A7A">
        <w:rPr>
          <w:sz w:val="24"/>
          <w:szCs w:val="24"/>
          <w:lang w:val="hr-HR"/>
        </w:rPr>
        <w:t>eura</w:t>
      </w:r>
      <w:r>
        <w:rPr>
          <w:sz w:val="24"/>
          <w:szCs w:val="24"/>
          <w:lang w:val="hr-HR"/>
        </w:rPr>
        <w:t xml:space="preserve"> što je povećanje od </w:t>
      </w:r>
      <w:r w:rsidR="00743064">
        <w:rPr>
          <w:sz w:val="24"/>
          <w:szCs w:val="24"/>
          <w:lang w:val="hr-HR"/>
        </w:rPr>
        <w:t>104,21</w:t>
      </w:r>
      <w:r>
        <w:rPr>
          <w:sz w:val="24"/>
          <w:szCs w:val="24"/>
          <w:lang w:val="hr-HR"/>
        </w:rPr>
        <w:t>% u odnosu na prethodno izvještajno razdoblje</w:t>
      </w:r>
      <w:r w:rsidR="00745A7A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Na povećanje je utjecala činjenica kako je u izvještajnom razdoblju prethodne godine, došlo do otpuštanja radnika, dok je u ovom izvještajnom razdoblju došlo do novih zapošljavanja i povećanja plaća pa su i porezi ostvareni u većem iznosu.</w:t>
      </w:r>
    </w:p>
    <w:p w14:paraId="609027D0" w14:textId="77777777" w:rsidR="00D772CB" w:rsidRDefault="00D772CB" w:rsidP="00745A7A">
      <w:pPr>
        <w:rPr>
          <w:b/>
          <w:bCs/>
          <w:sz w:val="24"/>
          <w:szCs w:val="24"/>
          <w:lang w:val="hr-HR"/>
        </w:rPr>
      </w:pPr>
      <w:r w:rsidRPr="00D772CB">
        <w:rPr>
          <w:b/>
          <w:bCs/>
          <w:sz w:val="24"/>
          <w:szCs w:val="24"/>
          <w:lang w:val="hr-HR"/>
        </w:rPr>
        <w:t>POREZ NA IMOVINU (613)</w:t>
      </w:r>
    </w:p>
    <w:p w14:paraId="15543ABF" w14:textId="6E48FD43" w:rsidR="00D772CB" w:rsidRDefault="00D772CB" w:rsidP="00745A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Kod poreza na imovinu bilježi se ostvarenje od </w:t>
      </w:r>
      <w:r w:rsidR="00743064" w:rsidRPr="00743064">
        <w:rPr>
          <w:sz w:val="24"/>
          <w:szCs w:val="24"/>
          <w:lang w:val="hr-HR"/>
        </w:rPr>
        <w:t>229,98</w:t>
      </w:r>
      <w:r>
        <w:rPr>
          <w:sz w:val="24"/>
          <w:szCs w:val="24"/>
          <w:lang w:val="hr-HR"/>
        </w:rPr>
        <w:t xml:space="preserve">% u odnosu na ostvarenje prethodne godine, a isti su ostvareni u iznosu od </w:t>
      </w:r>
      <w:r w:rsidR="00743064" w:rsidRPr="00743064">
        <w:rPr>
          <w:sz w:val="24"/>
          <w:szCs w:val="24"/>
          <w:lang w:val="hr-HR"/>
        </w:rPr>
        <w:t>22</w:t>
      </w:r>
      <w:r w:rsidR="00743064">
        <w:rPr>
          <w:sz w:val="24"/>
          <w:szCs w:val="24"/>
          <w:lang w:val="hr-HR"/>
        </w:rPr>
        <w:t>.</w:t>
      </w:r>
      <w:r w:rsidR="00743064" w:rsidRPr="00743064">
        <w:rPr>
          <w:sz w:val="24"/>
          <w:szCs w:val="24"/>
          <w:lang w:val="hr-HR"/>
        </w:rPr>
        <w:t>097,09</w:t>
      </w:r>
      <w:r w:rsidR="00743064">
        <w:rPr>
          <w:sz w:val="24"/>
          <w:szCs w:val="24"/>
          <w:lang w:val="hr-HR"/>
        </w:rPr>
        <w:t xml:space="preserve"> eur, </w:t>
      </w:r>
      <w:r w:rsidR="00521DB0">
        <w:rPr>
          <w:sz w:val="24"/>
          <w:szCs w:val="24"/>
          <w:lang w:val="hr-HR"/>
        </w:rPr>
        <w:t>ovakvo odstupanje posljedica je promjena na tržištu nekretnina na području Općine u ovom izvještajnom razdoblju.</w:t>
      </w:r>
    </w:p>
    <w:p w14:paraId="5B5E5F3E" w14:textId="77777777" w:rsidR="00521DB0" w:rsidRDefault="00521DB0" w:rsidP="00745A7A">
      <w:pPr>
        <w:rPr>
          <w:b/>
          <w:bCs/>
          <w:sz w:val="24"/>
          <w:szCs w:val="24"/>
          <w:lang w:val="hr-HR"/>
        </w:rPr>
      </w:pPr>
      <w:r w:rsidRPr="00521DB0">
        <w:rPr>
          <w:b/>
          <w:bCs/>
          <w:sz w:val="24"/>
          <w:szCs w:val="24"/>
          <w:lang w:val="hr-HR"/>
        </w:rPr>
        <w:t>POREZ NA ROBU I USLUGE (614)</w:t>
      </w:r>
    </w:p>
    <w:p w14:paraId="4E78ADA8" w14:textId="55839951" w:rsidR="00521DB0" w:rsidRDefault="00521DB0" w:rsidP="00745A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Porez na robu i usluge ostvaren je u iznosu od </w:t>
      </w:r>
      <w:r w:rsidR="00166E9C" w:rsidRPr="00166E9C">
        <w:rPr>
          <w:sz w:val="24"/>
          <w:szCs w:val="24"/>
          <w:lang w:val="hr-HR"/>
        </w:rPr>
        <w:t>3</w:t>
      </w:r>
      <w:r w:rsidR="00166E9C">
        <w:rPr>
          <w:sz w:val="24"/>
          <w:szCs w:val="24"/>
          <w:lang w:val="hr-HR"/>
        </w:rPr>
        <w:t>.</w:t>
      </w:r>
      <w:r w:rsidR="00166E9C" w:rsidRPr="00166E9C">
        <w:rPr>
          <w:sz w:val="24"/>
          <w:szCs w:val="24"/>
          <w:lang w:val="hr-HR"/>
        </w:rPr>
        <w:t>069,41</w:t>
      </w:r>
      <w:r w:rsidR="00166E9C">
        <w:rPr>
          <w:sz w:val="24"/>
          <w:szCs w:val="24"/>
          <w:lang w:val="hr-HR"/>
        </w:rPr>
        <w:t xml:space="preserve"> </w:t>
      </w:r>
      <w:r w:rsidR="00745A7A">
        <w:rPr>
          <w:sz w:val="24"/>
          <w:szCs w:val="24"/>
          <w:lang w:val="hr-HR"/>
        </w:rPr>
        <w:t>eura</w:t>
      </w:r>
      <w:r>
        <w:rPr>
          <w:sz w:val="24"/>
          <w:szCs w:val="24"/>
          <w:lang w:val="hr-HR"/>
        </w:rPr>
        <w:t xml:space="preserve"> što je </w:t>
      </w:r>
      <w:r w:rsidR="00166E9C" w:rsidRPr="00166E9C">
        <w:rPr>
          <w:sz w:val="24"/>
          <w:szCs w:val="24"/>
          <w:lang w:val="hr-HR"/>
        </w:rPr>
        <w:t>97,37</w:t>
      </w:r>
      <w:r>
        <w:rPr>
          <w:sz w:val="24"/>
          <w:szCs w:val="24"/>
          <w:lang w:val="hr-HR"/>
        </w:rPr>
        <w:t>%  u odnosu na ostvarenje prethodne godine</w:t>
      </w:r>
      <w:r w:rsidR="00745A7A">
        <w:rPr>
          <w:sz w:val="24"/>
          <w:szCs w:val="24"/>
          <w:lang w:val="hr-HR"/>
        </w:rPr>
        <w:t>.</w:t>
      </w:r>
    </w:p>
    <w:p w14:paraId="06AAE199" w14:textId="77777777" w:rsidR="00521DB0" w:rsidRDefault="00521DB0" w:rsidP="00745A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Kod ovog poreza knjižimo porez na potrošnju alkoholnih i bezalkoholnih pića čiji obračun vrši Porezna uprava. Budući da je u izvještajnom razdoblju prethodne godine došlo do zatvaranja ugostiteljskih objekta, odnosno skraćivanja radnog vremena i nemogućnosti korištenja unutarnjeg prostora ugostiteljskih objekata ostvaren je manji promet, no kako su u ovom izvještajnom razdoblju mjere popustile došlo je do povećanja potrošnje u ugostiteljskim objektima, što je rezultiralo povećanjem prihoda od poreza na potrošnju.</w:t>
      </w:r>
    </w:p>
    <w:p w14:paraId="3AB94F8B" w14:textId="77777777" w:rsidR="00745A7A" w:rsidRDefault="00D64042" w:rsidP="00BA6115">
      <w:pPr>
        <w:rPr>
          <w:b/>
          <w:bCs/>
          <w:sz w:val="24"/>
          <w:szCs w:val="24"/>
          <w:lang w:val="hr-HR"/>
        </w:rPr>
      </w:pPr>
      <w:r w:rsidRPr="00D64042">
        <w:rPr>
          <w:b/>
          <w:bCs/>
          <w:sz w:val="24"/>
          <w:szCs w:val="24"/>
          <w:lang w:val="hr-HR"/>
        </w:rPr>
        <w:t>POMOĆI IZ PRORAČUNA (63)</w:t>
      </w:r>
    </w:p>
    <w:p w14:paraId="736887C9" w14:textId="32A0825A" w:rsidR="00D64042" w:rsidRPr="00745A7A" w:rsidRDefault="0000412D" w:rsidP="00BA6115">
      <w:pPr>
        <w:rPr>
          <w:b/>
          <w:bCs/>
          <w:sz w:val="24"/>
          <w:szCs w:val="24"/>
          <w:lang w:val="hr-HR"/>
        </w:rPr>
      </w:pPr>
      <w:r>
        <w:rPr>
          <w:lang w:val="hr-HR"/>
        </w:rPr>
        <w:t xml:space="preserve"> </w:t>
      </w:r>
      <w:r w:rsidR="009B787D">
        <w:rPr>
          <w:lang w:val="hr-HR"/>
        </w:rPr>
        <w:t xml:space="preserve">Pomoći iz proračuna ostvarene su u iznosu od </w:t>
      </w:r>
      <w:r w:rsidR="00166E9C" w:rsidRPr="00166E9C">
        <w:rPr>
          <w:lang w:val="hr-HR"/>
        </w:rPr>
        <w:t>376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078,86</w:t>
      </w:r>
      <w:r w:rsidR="00166E9C">
        <w:rPr>
          <w:lang w:val="hr-HR"/>
        </w:rPr>
        <w:t xml:space="preserve"> </w:t>
      </w:r>
      <w:r w:rsidR="00126A42">
        <w:rPr>
          <w:lang w:val="hr-HR"/>
        </w:rPr>
        <w:t>eura</w:t>
      </w:r>
      <w:r w:rsidR="00F864D1">
        <w:rPr>
          <w:lang w:val="hr-HR"/>
        </w:rPr>
        <w:t xml:space="preserve"> što je </w:t>
      </w:r>
      <w:r w:rsidR="00166E9C" w:rsidRPr="00166E9C">
        <w:rPr>
          <w:lang w:val="hr-HR"/>
        </w:rPr>
        <w:t>118,84</w:t>
      </w:r>
      <w:r w:rsidR="00F864D1">
        <w:rPr>
          <w:lang w:val="hr-HR"/>
        </w:rPr>
        <w:t>%</w:t>
      </w:r>
      <w:r w:rsidR="00145499">
        <w:rPr>
          <w:lang w:val="hr-HR"/>
        </w:rPr>
        <w:t xml:space="preserve"> u odnosu </w:t>
      </w:r>
      <w:r w:rsidR="0024109D">
        <w:rPr>
          <w:lang w:val="hr-HR"/>
        </w:rPr>
        <w:t xml:space="preserve">      </w:t>
      </w:r>
      <w:r>
        <w:rPr>
          <w:lang w:val="hr-HR"/>
        </w:rPr>
        <w:t xml:space="preserve">                              </w:t>
      </w:r>
      <w:r w:rsidR="00BA6115">
        <w:rPr>
          <w:lang w:val="hr-HR"/>
        </w:rPr>
        <w:t xml:space="preserve">            </w:t>
      </w:r>
      <w:r w:rsidR="00145499">
        <w:rPr>
          <w:lang w:val="hr-HR"/>
        </w:rPr>
        <w:t>na ostvarenje prethodne godine</w:t>
      </w:r>
      <w:r w:rsidR="00CE328B">
        <w:rPr>
          <w:lang w:val="hr-HR"/>
        </w:rPr>
        <w:t>,</w:t>
      </w:r>
      <w:r w:rsidR="00B04C31">
        <w:rPr>
          <w:lang w:val="hr-HR"/>
        </w:rPr>
        <w:t xml:space="preserve"> a uključuju</w:t>
      </w:r>
      <w:r w:rsidR="0040077D">
        <w:rPr>
          <w:lang w:val="hr-HR"/>
        </w:rPr>
        <w:t xml:space="preserve"> tekuće</w:t>
      </w:r>
      <w:r w:rsidR="00166E9C">
        <w:rPr>
          <w:lang w:val="hr-HR"/>
        </w:rPr>
        <w:t xml:space="preserve"> </w:t>
      </w:r>
      <w:r w:rsidR="0040077D">
        <w:rPr>
          <w:lang w:val="hr-HR"/>
        </w:rPr>
        <w:t>pomoći iz dr</w:t>
      </w:r>
      <w:r w:rsidR="00EE3B75">
        <w:rPr>
          <w:lang w:val="hr-HR"/>
        </w:rPr>
        <w:t>žavnog proračuna (fiskalno izravnanje).</w:t>
      </w:r>
    </w:p>
    <w:p w14:paraId="304AD874" w14:textId="5D1E887C" w:rsidR="00BA6115" w:rsidRDefault="00BA6115" w:rsidP="00BA6115">
      <w:pPr>
        <w:rPr>
          <w:b/>
          <w:bCs/>
          <w:lang w:val="hr-HR"/>
        </w:rPr>
      </w:pPr>
      <w:r>
        <w:rPr>
          <w:lang w:val="hr-HR"/>
        </w:rPr>
        <w:t xml:space="preserve"> </w:t>
      </w:r>
      <w:r w:rsidR="009366FA" w:rsidRPr="009366FA">
        <w:rPr>
          <w:b/>
          <w:bCs/>
          <w:lang w:val="hr-HR"/>
        </w:rPr>
        <w:t>PRIHODI OD FINANCIJSKE IMOVINE (641)</w:t>
      </w:r>
    </w:p>
    <w:p w14:paraId="078A4F63" w14:textId="46CF82F5" w:rsidR="009366FA" w:rsidRDefault="006E7AEE" w:rsidP="00BA6115">
      <w:pPr>
        <w:rPr>
          <w:lang w:val="hr-HR"/>
        </w:rPr>
      </w:pPr>
      <w:r>
        <w:rPr>
          <w:lang w:val="hr-HR"/>
        </w:rPr>
        <w:lastRenderedPageBreak/>
        <w:t xml:space="preserve">Ovi prihodi ostvareni su u iznosu od </w:t>
      </w:r>
      <w:r w:rsidR="00166E9C" w:rsidRPr="00166E9C">
        <w:rPr>
          <w:lang w:val="hr-HR"/>
        </w:rPr>
        <w:t>52,17</w:t>
      </w:r>
      <w:r w:rsidR="00CE328B">
        <w:rPr>
          <w:lang w:val="hr-HR"/>
        </w:rPr>
        <w:t>eura</w:t>
      </w:r>
      <w:r w:rsidR="00420A37">
        <w:rPr>
          <w:lang w:val="hr-HR"/>
        </w:rPr>
        <w:t xml:space="preserve"> što je </w:t>
      </w:r>
      <w:r w:rsidR="00166E9C" w:rsidRPr="00166E9C">
        <w:rPr>
          <w:lang w:val="hr-HR"/>
        </w:rPr>
        <w:t>96,65</w:t>
      </w:r>
      <w:r w:rsidR="00420A37">
        <w:rPr>
          <w:lang w:val="hr-HR"/>
        </w:rPr>
        <w:t xml:space="preserve">% ostvarenja u odnosu na prethodnu </w:t>
      </w:r>
      <w:r w:rsidR="00916C34">
        <w:rPr>
          <w:lang w:val="hr-HR"/>
        </w:rPr>
        <w:t xml:space="preserve">   </w:t>
      </w:r>
      <w:r w:rsidR="00420A37">
        <w:rPr>
          <w:lang w:val="hr-HR"/>
        </w:rPr>
        <w:t xml:space="preserve">godinu </w:t>
      </w:r>
      <w:r w:rsidR="00916C34">
        <w:rPr>
          <w:lang w:val="hr-HR"/>
        </w:rPr>
        <w:t>i odnosi se na prihod od kamata na sredstva na računu.</w:t>
      </w:r>
    </w:p>
    <w:p w14:paraId="289FC072" w14:textId="66D1C1C1" w:rsidR="00980D3E" w:rsidRDefault="00980D3E" w:rsidP="00BA6115">
      <w:pPr>
        <w:rPr>
          <w:b/>
          <w:bCs/>
          <w:lang w:val="hr-HR"/>
        </w:rPr>
      </w:pPr>
      <w:r w:rsidRPr="00980D3E">
        <w:rPr>
          <w:b/>
          <w:bCs/>
          <w:lang w:val="hr-HR"/>
        </w:rPr>
        <w:t>PRIHODI OD NEFINACIJSKE IMOVINE (642)</w:t>
      </w:r>
    </w:p>
    <w:p w14:paraId="2D327D2A" w14:textId="67F89FE1" w:rsidR="00980D3E" w:rsidRDefault="005514BC" w:rsidP="00BA6115">
      <w:pPr>
        <w:rPr>
          <w:lang w:val="hr-HR"/>
        </w:rPr>
      </w:pPr>
      <w:r>
        <w:rPr>
          <w:lang w:val="hr-HR"/>
        </w:rPr>
        <w:t xml:space="preserve">Prihodi od nefinancijske imovine ostvareni su u iznosu od </w:t>
      </w:r>
      <w:r w:rsidR="00166E9C" w:rsidRPr="00166E9C">
        <w:rPr>
          <w:lang w:val="hr-HR"/>
        </w:rPr>
        <w:t>54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541,45</w:t>
      </w:r>
      <w:r w:rsidR="00166E9C">
        <w:rPr>
          <w:lang w:val="hr-HR"/>
        </w:rPr>
        <w:t xml:space="preserve"> </w:t>
      </w:r>
      <w:r w:rsidR="00CE328B">
        <w:rPr>
          <w:lang w:val="hr-HR"/>
        </w:rPr>
        <w:t>eura</w:t>
      </w:r>
      <w:r>
        <w:rPr>
          <w:lang w:val="hr-HR"/>
        </w:rPr>
        <w:t xml:space="preserve"> ili  </w:t>
      </w:r>
      <w:r w:rsidR="00166E9C" w:rsidRPr="00166E9C">
        <w:rPr>
          <w:lang w:val="hr-HR"/>
        </w:rPr>
        <w:t>117,4</w:t>
      </w:r>
      <w:r w:rsidR="001F6410">
        <w:rPr>
          <w:lang w:val="hr-HR"/>
        </w:rPr>
        <w:t>% u odnosu na prethodnu godinu</w:t>
      </w:r>
      <w:r w:rsidR="00CE328B">
        <w:rPr>
          <w:lang w:val="hr-HR"/>
        </w:rPr>
        <w:t>.</w:t>
      </w:r>
    </w:p>
    <w:p w14:paraId="69E45896" w14:textId="399999F2" w:rsidR="00B340FE" w:rsidRDefault="00B340FE" w:rsidP="00BA6115">
      <w:pPr>
        <w:rPr>
          <w:b/>
          <w:bCs/>
          <w:lang w:val="hr-HR"/>
        </w:rPr>
      </w:pPr>
      <w:r w:rsidRPr="00B340FE">
        <w:rPr>
          <w:b/>
          <w:bCs/>
          <w:lang w:val="hr-HR"/>
        </w:rPr>
        <w:t>PRIHODI PO POSEBNIM PROPISIMA (652)</w:t>
      </w:r>
    </w:p>
    <w:p w14:paraId="0AB8607D" w14:textId="70D59D1B" w:rsidR="00B340FE" w:rsidRDefault="00EE07D4" w:rsidP="00BA6115">
      <w:pPr>
        <w:rPr>
          <w:lang w:val="hr-HR"/>
        </w:rPr>
      </w:pPr>
      <w:r>
        <w:rPr>
          <w:lang w:val="hr-HR"/>
        </w:rPr>
        <w:t xml:space="preserve">Ovi prihodi ostvareni su u iznosu od </w:t>
      </w:r>
      <w:r w:rsidR="00166E9C" w:rsidRPr="00166E9C">
        <w:rPr>
          <w:lang w:val="hr-HR"/>
        </w:rPr>
        <w:t>189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254,94</w:t>
      </w:r>
      <w:r w:rsidR="00166E9C">
        <w:rPr>
          <w:lang w:val="hr-HR"/>
        </w:rPr>
        <w:t xml:space="preserve"> </w:t>
      </w:r>
      <w:r w:rsidR="00CE328B">
        <w:rPr>
          <w:lang w:val="hr-HR"/>
        </w:rPr>
        <w:t>eura</w:t>
      </w:r>
      <w:r w:rsidR="006C4520">
        <w:rPr>
          <w:lang w:val="hr-HR"/>
        </w:rPr>
        <w:t xml:space="preserve"> ili </w:t>
      </w:r>
      <w:r w:rsidR="00166E9C" w:rsidRPr="00166E9C">
        <w:rPr>
          <w:lang w:val="hr-HR"/>
        </w:rPr>
        <w:t>101,8</w:t>
      </w:r>
      <w:r w:rsidR="006C4520">
        <w:rPr>
          <w:lang w:val="hr-HR"/>
        </w:rPr>
        <w:t>% u odnosu na ostvarenje prethodne godine</w:t>
      </w:r>
      <w:r w:rsidR="00CE328B">
        <w:rPr>
          <w:lang w:val="hr-HR"/>
        </w:rPr>
        <w:t>.</w:t>
      </w:r>
      <w:r w:rsidR="004960B6">
        <w:rPr>
          <w:lang w:val="hr-HR"/>
        </w:rPr>
        <w:t xml:space="preserve"> Najveći udio u ovim prihodima ima </w:t>
      </w:r>
      <w:r w:rsidR="0072223E">
        <w:rPr>
          <w:lang w:val="hr-HR"/>
        </w:rPr>
        <w:t xml:space="preserve">prihod od doprinosa za šume ostvaren u iznosu od </w:t>
      </w:r>
      <w:r w:rsidR="00166E9C" w:rsidRPr="00166E9C">
        <w:rPr>
          <w:lang w:val="hr-HR"/>
        </w:rPr>
        <w:t>150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366,42</w:t>
      </w:r>
      <w:r w:rsidR="00166E9C">
        <w:rPr>
          <w:lang w:val="hr-HR"/>
        </w:rPr>
        <w:t xml:space="preserve"> </w:t>
      </w:r>
      <w:r w:rsidR="00CE328B">
        <w:rPr>
          <w:lang w:val="hr-HR"/>
        </w:rPr>
        <w:t>eura</w:t>
      </w:r>
      <w:r w:rsidR="00E643C9">
        <w:rPr>
          <w:lang w:val="hr-HR"/>
        </w:rPr>
        <w:t xml:space="preserve"> što je </w:t>
      </w:r>
      <w:r w:rsidR="00166E9C" w:rsidRPr="00166E9C">
        <w:rPr>
          <w:lang w:val="hr-HR"/>
        </w:rPr>
        <w:t>87,83</w:t>
      </w:r>
      <w:r w:rsidR="00E643C9">
        <w:rPr>
          <w:lang w:val="hr-HR"/>
        </w:rPr>
        <w:t>% ostvarenja u odnosu na prethodnu godinu.</w:t>
      </w:r>
    </w:p>
    <w:p w14:paraId="28F3860F" w14:textId="77777777" w:rsidR="00CE328B" w:rsidRDefault="00CE328B" w:rsidP="00BA6115">
      <w:pPr>
        <w:rPr>
          <w:lang w:val="hr-HR"/>
        </w:rPr>
      </w:pPr>
    </w:p>
    <w:p w14:paraId="597D7986" w14:textId="77777777" w:rsidR="00CE328B" w:rsidRPr="00CE328B" w:rsidRDefault="00CE328B" w:rsidP="00CE328B">
      <w:pPr>
        <w:jc w:val="both"/>
        <w:rPr>
          <w:b/>
          <w:iCs/>
          <w:lang w:val="hr-HR"/>
        </w:rPr>
      </w:pPr>
      <w:r w:rsidRPr="00CE328B">
        <w:rPr>
          <w:b/>
          <w:iCs/>
          <w:lang w:val="hr-HR"/>
        </w:rPr>
        <w:t>II. RASHODI I IZDACI</w:t>
      </w:r>
    </w:p>
    <w:p w14:paraId="1427E4B4" w14:textId="77777777" w:rsidR="00CE328B" w:rsidRDefault="00CE328B" w:rsidP="00BA6115">
      <w:pPr>
        <w:rPr>
          <w:lang w:val="hr-HR"/>
        </w:rPr>
      </w:pPr>
    </w:p>
    <w:p w14:paraId="3B914688" w14:textId="77777777" w:rsidR="002A0FDC" w:rsidRDefault="002A0FDC" w:rsidP="00BA6115">
      <w:pPr>
        <w:rPr>
          <w:lang w:val="hr-HR"/>
        </w:rPr>
      </w:pPr>
    </w:p>
    <w:p w14:paraId="21DCE7C3" w14:textId="6421496E" w:rsidR="002A0FDC" w:rsidRPr="00CE328B" w:rsidRDefault="002A0FDC" w:rsidP="00CE328B">
      <w:pPr>
        <w:pStyle w:val="Odlomakpopisa"/>
        <w:numPr>
          <w:ilvl w:val="1"/>
          <w:numId w:val="5"/>
        </w:numPr>
        <w:rPr>
          <w:b/>
          <w:bCs/>
          <w:lang w:val="hr-HR"/>
        </w:rPr>
      </w:pPr>
      <w:r w:rsidRPr="00CE328B">
        <w:rPr>
          <w:b/>
          <w:bCs/>
          <w:lang w:val="hr-HR"/>
        </w:rPr>
        <w:t>RASHODI I IZDACI</w:t>
      </w:r>
    </w:p>
    <w:p w14:paraId="6FFC2AEF" w14:textId="733322B6" w:rsidR="00B02F9E" w:rsidRDefault="004C1B64" w:rsidP="002A0FDC">
      <w:pPr>
        <w:rPr>
          <w:lang w:val="hr-HR"/>
        </w:rPr>
      </w:pPr>
      <w:r>
        <w:rPr>
          <w:lang w:val="hr-HR"/>
        </w:rPr>
        <w:t xml:space="preserve">U izvještajnom razdoblju ostvareni su rashodi i izdaci u iznosu od </w:t>
      </w:r>
      <w:r w:rsidR="00166E9C">
        <w:rPr>
          <w:lang w:val="hr-HR"/>
        </w:rPr>
        <w:t>1.049.627,00</w:t>
      </w:r>
      <w:r w:rsidR="00CA0F39">
        <w:rPr>
          <w:lang w:val="hr-HR"/>
        </w:rPr>
        <w:t xml:space="preserve"> eura</w:t>
      </w:r>
      <w:r>
        <w:rPr>
          <w:lang w:val="hr-HR"/>
        </w:rPr>
        <w:t xml:space="preserve"> što je </w:t>
      </w:r>
      <w:r w:rsidR="00166E9C">
        <w:rPr>
          <w:lang w:val="hr-HR"/>
        </w:rPr>
        <w:t>313,44</w:t>
      </w:r>
      <w:r>
        <w:rPr>
          <w:lang w:val="hr-HR"/>
        </w:rPr>
        <w:t>% ostvarenja u odnosu na prethodnu godinu</w:t>
      </w:r>
      <w:r w:rsidR="00CA0F39">
        <w:rPr>
          <w:lang w:val="hr-HR"/>
        </w:rPr>
        <w:t>.</w:t>
      </w:r>
    </w:p>
    <w:p w14:paraId="5E9CEC94" w14:textId="492BBA51" w:rsidR="00D34F2E" w:rsidRDefault="00D34F2E" w:rsidP="002A0FDC">
      <w:pPr>
        <w:rPr>
          <w:lang w:val="hr-HR"/>
        </w:rPr>
      </w:pPr>
      <w:r>
        <w:rPr>
          <w:lang w:val="hr-HR"/>
        </w:rPr>
        <w:t xml:space="preserve">Najveći udio u ukupnim rashodima i izdacima imaju rashodi </w:t>
      </w:r>
      <w:r w:rsidR="00C87EAE">
        <w:rPr>
          <w:lang w:val="hr-HR"/>
        </w:rPr>
        <w:t xml:space="preserve">za </w:t>
      </w:r>
      <w:r w:rsidR="00FD2A19">
        <w:rPr>
          <w:lang w:val="hr-HR"/>
        </w:rPr>
        <w:t>nabavu nefinancijske imovine</w:t>
      </w:r>
      <w:r w:rsidR="008773CA">
        <w:rPr>
          <w:lang w:val="hr-HR"/>
        </w:rPr>
        <w:t xml:space="preserve"> u iznosu od </w:t>
      </w:r>
      <w:r w:rsidR="00166E9C" w:rsidRPr="00166E9C">
        <w:rPr>
          <w:lang w:val="hr-HR"/>
        </w:rPr>
        <w:t>542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286,66</w:t>
      </w:r>
      <w:r w:rsidR="00166E9C">
        <w:rPr>
          <w:lang w:val="hr-HR"/>
        </w:rPr>
        <w:t xml:space="preserve"> </w:t>
      </w:r>
      <w:r w:rsidR="00CA0F39">
        <w:rPr>
          <w:lang w:val="hr-HR"/>
        </w:rPr>
        <w:t>eura</w:t>
      </w:r>
      <w:r w:rsidR="003867BB">
        <w:rPr>
          <w:lang w:val="hr-HR"/>
        </w:rPr>
        <w:t>.</w:t>
      </w:r>
    </w:p>
    <w:p w14:paraId="1A890CE6" w14:textId="02C7B9D0" w:rsidR="00BD1BC7" w:rsidRDefault="00BD1BC7" w:rsidP="002A0FDC">
      <w:pPr>
        <w:rPr>
          <w:b/>
          <w:bCs/>
          <w:lang w:val="hr-HR"/>
        </w:rPr>
      </w:pPr>
      <w:r w:rsidRPr="00BD1BC7">
        <w:rPr>
          <w:b/>
          <w:bCs/>
          <w:lang w:val="hr-HR"/>
        </w:rPr>
        <w:t>RASHODI ZA ZAPOSLENE (31)</w:t>
      </w:r>
    </w:p>
    <w:p w14:paraId="23BA7520" w14:textId="69AC250C" w:rsidR="00BD1BC7" w:rsidRDefault="00BD1BC7" w:rsidP="002A0FDC">
      <w:pPr>
        <w:rPr>
          <w:lang w:val="hr-HR"/>
        </w:rPr>
      </w:pPr>
      <w:r>
        <w:rPr>
          <w:lang w:val="hr-HR"/>
        </w:rPr>
        <w:t xml:space="preserve">Ovi rashodi izvršeni su u iznosu od </w:t>
      </w:r>
      <w:r w:rsidR="00166E9C" w:rsidRPr="00166E9C">
        <w:rPr>
          <w:lang w:val="hr-HR"/>
        </w:rPr>
        <w:t>63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324,76</w:t>
      </w:r>
      <w:r w:rsidR="00166E9C">
        <w:rPr>
          <w:lang w:val="hr-HR"/>
        </w:rPr>
        <w:t xml:space="preserve"> </w:t>
      </w:r>
      <w:r w:rsidR="00CA0F39">
        <w:rPr>
          <w:lang w:val="hr-HR"/>
        </w:rPr>
        <w:t>eura</w:t>
      </w:r>
      <w:r w:rsidR="00BB3F09">
        <w:rPr>
          <w:lang w:val="hr-HR"/>
        </w:rPr>
        <w:t xml:space="preserve">, a odnose se na </w:t>
      </w:r>
      <w:r w:rsidR="00BD43EF">
        <w:rPr>
          <w:lang w:val="hr-HR"/>
        </w:rPr>
        <w:t xml:space="preserve">bruto plaće u iznosu od </w:t>
      </w:r>
      <w:r w:rsidR="00166E9C" w:rsidRPr="00166E9C">
        <w:rPr>
          <w:lang w:val="hr-HR"/>
        </w:rPr>
        <w:t>50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928,83</w:t>
      </w:r>
      <w:r w:rsidR="00166E9C">
        <w:rPr>
          <w:lang w:val="hr-HR"/>
        </w:rPr>
        <w:t xml:space="preserve"> </w:t>
      </w:r>
      <w:r w:rsidR="00CA0F39">
        <w:rPr>
          <w:lang w:val="hr-HR"/>
        </w:rPr>
        <w:t>eura</w:t>
      </w:r>
      <w:r w:rsidR="003E7DF0">
        <w:rPr>
          <w:lang w:val="hr-HR"/>
        </w:rPr>
        <w:t xml:space="preserve"> što je  ostvarenje od </w:t>
      </w:r>
      <w:r w:rsidR="00166E9C" w:rsidRPr="00166E9C">
        <w:rPr>
          <w:lang w:val="hr-HR"/>
        </w:rPr>
        <w:t>128,17</w:t>
      </w:r>
      <w:r w:rsidR="00CA0F39">
        <w:rPr>
          <w:lang w:val="hr-HR"/>
        </w:rPr>
        <w:t>%</w:t>
      </w:r>
      <w:r w:rsidR="003E7DF0">
        <w:rPr>
          <w:lang w:val="hr-HR"/>
        </w:rPr>
        <w:t xml:space="preserve"> u odnosu na prethodnu godinu</w:t>
      </w:r>
      <w:r w:rsidR="00BD43EF">
        <w:rPr>
          <w:lang w:val="hr-HR"/>
        </w:rPr>
        <w:t>, doprinose na plaće u iznosu od</w:t>
      </w:r>
      <w:r w:rsidR="00CA0F39">
        <w:rPr>
          <w:lang w:val="hr-HR"/>
        </w:rPr>
        <w:t xml:space="preserve"> </w:t>
      </w:r>
      <w:r w:rsidR="00166E9C" w:rsidRPr="00166E9C">
        <w:rPr>
          <w:lang w:val="hr-HR"/>
        </w:rPr>
        <w:t>8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403,23</w:t>
      </w:r>
      <w:r w:rsidR="00166E9C">
        <w:rPr>
          <w:lang w:val="hr-HR"/>
        </w:rPr>
        <w:t xml:space="preserve"> </w:t>
      </w:r>
      <w:r w:rsidR="00CA0F39">
        <w:rPr>
          <w:lang w:val="hr-HR"/>
        </w:rPr>
        <w:t>eura</w:t>
      </w:r>
      <w:r w:rsidR="008408F4">
        <w:rPr>
          <w:lang w:val="hr-HR"/>
        </w:rPr>
        <w:t xml:space="preserve">, što je ostvarenje od </w:t>
      </w:r>
      <w:r w:rsidR="00166E9C" w:rsidRPr="00166E9C">
        <w:rPr>
          <w:lang w:val="hr-HR"/>
        </w:rPr>
        <w:t>128,17</w:t>
      </w:r>
      <w:r w:rsidR="008408F4">
        <w:rPr>
          <w:lang w:val="hr-HR"/>
        </w:rPr>
        <w:t>% u odnosu na prethodnu godinu</w:t>
      </w:r>
      <w:r w:rsidR="00132A39">
        <w:rPr>
          <w:lang w:val="hr-HR"/>
        </w:rPr>
        <w:t xml:space="preserve"> i ostali rashodi za zaposlene u i</w:t>
      </w:r>
      <w:r w:rsidR="009820CA">
        <w:rPr>
          <w:lang w:val="hr-HR"/>
        </w:rPr>
        <w:t>z</w:t>
      </w:r>
      <w:r w:rsidR="00132A39">
        <w:rPr>
          <w:lang w:val="hr-HR"/>
        </w:rPr>
        <w:t xml:space="preserve">nosu od </w:t>
      </w:r>
      <w:r w:rsidR="00166E9C" w:rsidRPr="00166E9C">
        <w:rPr>
          <w:lang w:val="hr-HR"/>
        </w:rPr>
        <w:t>3</w:t>
      </w:r>
      <w:r w:rsidR="00166E9C">
        <w:rPr>
          <w:lang w:val="hr-HR"/>
        </w:rPr>
        <w:t>.</w:t>
      </w:r>
      <w:r w:rsidR="00166E9C" w:rsidRPr="00166E9C">
        <w:rPr>
          <w:lang w:val="hr-HR"/>
        </w:rPr>
        <w:t>992,73</w:t>
      </w:r>
      <w:r w:rsidR="00166E9C">
        <w:rPr>
          <w:lang w:val="hr-HR"/>
        </w:rPr>
        <w:t xml:space="preserve"> </w:t>
      </w:r>
      <w:r w:rsidR="00CA0F39">
        <w:rPr>
          <w:lang w:val="hr-HR"/>
        </w:rPr>
        <w:t>eura.</w:t>
      </w:r>
    </w:p>
    <w:p w14:paraId="5A6814E1" w14:textId="45F913DA" w:rsidR="001637BC" w:rsidRDefault="001637BC" w:rsidP="002A0FDC">
      <w:pPr>
        <w:rPr>
          <w:b/>
          <w:bCs/>
          <w:lang w:val="hr-HR"/>
        </w:rPr>
      </w:pPr>
      <w:r w:rsidRPr="00B707F7">
        <w:rPr>
          <w:b/>
          <w:bCs/>
          <w:lang w:val="hr-HR"/>
        </w:rPr>
        <w:t>NAKNADE TR</w:t>
      </w:r>
      <w:r w:rsidR="005C4542">
        <w:rPr>
          <w:b/>
          <w:bCs/>
          <w:lang w:val="hr-HR"/>
        </w:rPr>
        <w:t>O</w:t>
      </w:r>
      <w:r w:rsidRPr="00B707F7">
        <w:rPr>
          <w:b/>
          <w:bCs/>
          <w:lang w:val="hr-HR"/>
        </w:rPr>
        <w:t>ŠKOVA ZAPOSLENIMA (</w:t>
      </w:r>
      <w:r w:rsidR="00B707F7" w:rsidRPr="00B707F7">
        <w:rPr>
          <w:b/>
          <w:bCs/>
          <w:lang w:val="hr-HR"/>
        </w:rPr>
        <w:t>321)</w:t>
      </w:r>
    </w:p>
    <w:p w14:paraId="02B987D8" w14:textId="4DEA9250" w:rsidR="00B707F7" w:rsidRDefault="00B707F7" w:rsidP="002A0FDC">
      <w:pPr>
        <w:rPr>
          <w:lang w:val="hr-HR"/>
        </w:rPr>
      </w:pPr>
      <w:r>
        <w:rPr>
          <w:lang w:val="hr-HR"/>
        </w:rPr>
        <w:t xml:space="preserve">Ove naknade ostvarene su u iznosu od </w:t>
      </w:r>
      <w:r w:rsidR="00941D9A" w:rsidRPr="00941D9A">
        <w:rPr>
          <w:lang w:val="hr-HR"/>
        </w:rPr>
        <w:t>7</w:t>
      </w:r>
      <w:r w:rsidR="00941D9A">
        <w:rPr>
          <w:lang w:val="hr-HR"/>
        </w:rPr>
        <w:t>.</w:t>
      </w:r>
      <w:r w:rsidR="00941D9A" w:rsidRPr="00941D9A">
        <w:rPr>
          <w:lang w:val="hr-HR"/>
        </w:rPr>
        <w:t>884,86</w:t>
      </w:r>
      <w:r w:rsidR="00941D9A">
        <w:rPr>
          <w:lang w:val="hr-HR"/>
        </w:rPr>
        <w:t xml:space="preserve"> </w:t>
      </w:r>
      <w:r w:rsidR="00B15929">
        <w:rPr>
          <w:lang w:val="hr-HR"/>
        </w:rPr>
        <w:t>eura</w:t>
      </w:r>
      <w:r w:rsidR="007734F2">
        <w:rPr>
          <w:lang w:val="hr-HR"/>
        </w:rPr>
        <w:t xml:space="preserve"> ili </w:t>
      </w:r>
      <w:r w:rsidR="00941D9A" w:rsidRPr="00941D9A">
        <w:rPr>
          <w:lang w:val="hr-HR"/>
        </w:rPr>
        <w:t>127,41</w:t>
      </w:r>
      <w:r w:rsidR="007734F2">
        <w:rPr>
          <w:lang w:val="hr-HR"/>
        </w:rPr>
        <w:t>% ostvarenje u odnosu na prethodnu godinu</w:t>
      </w:r>
      <w:r w:rsidR="00243D2C">
        <w:rPr>
          <w:lang w:val="hr-HR"/>
        </w:rPr>
        <w:t xml:space="preserve">. Ove naknade odnose se na </w:t>
      </w:r>
      <w:r w:rsidR="004A63F1">
        <w:rPr>
          <w:lang w:val="hr-HR"/>
        </w:rPr>
        <w:t>naknade za prijevoz, naknadu za upotrebu osobnog automobila u službene svrhe</w:t>
      </w:r>
      <w:r w:rsidR="00404A75">
        <w:rPr>
          <w:lang w:val="hr-HR"/>
        </w:rPr>
        <w:t xml:space="preserve"> te stručno usavršavanje zaposlenika.</w:t>
      </w:r>
    </w:p>
    <w:p w14:paraId="1DE8DBA1" w14:textId="32282C66" w:rsidR="00D01725" w:rsidRDefault="00D01725" w:rsidP="002A0FDC">
      <w:pPr>
        <w:rPr>
          <w:b/>
          <w:bCs/>
          <w:lang w:val="hr-HR"/>
        </w:rPr>
      </w:pPr>
      <w:r w:rsidRPr="00D01725">
        <w:rPr>
          <w:b/>
          <w:bCs/>
          <w:lang w:val="hr-HR"/>
        </w:rPr>
        <w:t>RASHODI ZA MATERIJAL I ENERGIJU (322)</w:t>
      </w:r>
    </w:p>
    <w:p w14:paraId="7C04B0B1" w14:textId="390089E1" w:rsidR="00D01725" w:rsidRDefault="00DF058B" w:rsidP="002A0FDC">
      <w:pPr>
        <w:rPr>
          <w:lang w:val="hr-HR"/>
        </w:rPr>
      </w:pPr>
      <w:r>
        <w:rPr>
          <w:lang w:val="hr-HR"/>
        </w:rPr>
        <w:t xml:space="preserve">Ovi rashodi ostvareni su u iznosu od </w:t>
      </w:r>
      <w:r w:rsidR="00941D9A" w:rsidRPr="00941D9A">
        <w:rPr>
          <w:lang w:val="hr-HR"/>
        </w:rPr>
        <w:t>31</w:t>
      </w:r>
      <w:r w:rsidR="00941D9A">
        <w:rPr>
          <w:lang w:val="hr-HR"/>
        </w:rPr>
        <w:t>.</w:t>
      </w:r>
      <w:r w:rsidR="00941D9A" w:rsidRPr="00941D9A">
        <w:rPr>
          <w:lang w:val="hr-HR"/>
        </w:rPr>
        <w:t>810,85</w:t>
      </w:r>
      <w:r w:rsidR="00941D9A">
        <w:rPr>
          <w:lang w:val="hr-HR"/>
        </w:rPr>
        <w:t xml:space="preserve"> </w:t>
      </w:r>
      <w:r w:rsidR="00B15929">
        <w:rPr>
          <w:lang w:val="hr-HR"/>
        </w:rPr>
        <w:t>eura</w:t>
      </w:r>
      <w:r w:rsidR="00D878B7">
        <w:rPr>
          <w:lang w:val="hr-HR"/>
        </w:rPr>
        <w:t xml:space="preserve"> ili </w:t>
      </w:r>
      <w:r w:rsidR="00941D9A" w:rsidRPr="00941D9A">
        <w:rPr>
          <w:lang w:val="hr-HR"/>
        </w:rPr>
        <w:t>84,77</w:t>
      </w:r>
      <w:r w:rsidR="00A45A2E">
        <w:rPr>
          <w:lang w:val="hr-HR"/>
        </w:rPr>
        <w:t>% u odnosu na ostvarenje prethodne godine</w:t>
      </w:r>
      <w:r w:rsidR="003D2ED6">
        <w:rPr>
          <w:lang w:val="hr-HR"/>
        </w:rPr>
        <w:t>. Unutar skupine ostvareni su</w:t>
      </w:r>
      <w:r w:rsidR="0041694F">
        <w:rPr>
          <w:lang w:val="hr-HR"/>
        </w:rPr>
        <w:t xml:space="preserve"> rashodi za uredski materijal, energiju, materijal i dijelove za tekuće i investicijsko održavanje</w:t>
      </w:r>
      <w:r w:rsidR="00563BC2">
        <w:rPr>
          <w:lang w:val="hr-HR"/>
        </w:rPr>
        <w:t xml:space="preserve"> te radnu i zaštitnu odjeću i obuću.</w:t>
      </w:r>
      <w:r w:rsidR="00FA2136">
        <w:rPr>
          <w:lang w:val="hr-HR"/>
        </w:rPr>
        <w:t xml:space="preserve"> Vidljivo je da kod svih ostvarenja ima razlika u odnosu na prethodnu godinu</w:t>
      </w:r>
      <w:r w:rsidR="002C3F97">
        <w:rPr>
          <w:lang w:val="hr-HR"/>
        </w:rPr>
        <w:t>, a to je u skladu sa potrebama u 202</w:t>
      </w:r>
      <w:r w:rsidR="00941D9A">
        <w:rPr>
          <w:lang w:val="hr-HR"/>
        </w:rPr>
        <w:t>4</w:t>
      </w:r>
      <w:r w:rsidR="002C3F97">
        <w:rPr>
          <w:lang w:val="hr-HR"/>
        </w:rPr>
        <w:t>. godini.</w:t>
      </w:r>
    </w:p>
    <w:p w14:paraId="47C09905" w14:textId="05290792" w:rsidR="00E418DA" w:rsidRDefault="00E418DA" w:rsidP="002A0FDC">
      <w:pPr>
        <w:rPr>
          <w:b/>
          <w:bCs/>
          <w:lang w:val="hr-HR"/>
        </w:rPr>
      </w:pPr>
      <w:r w:rsidRPr="00E418DA">
        <w:rPr>
          <w:b/>
          <w:bCs/>
          <w:lang w:val="hr-HR"/>
        </w:rPr>
        <w:t>RASHODI ZA USLUGE (323)</w:t>
      </w:r>
    </w:p>
    <w:p w14:paraId="70492278" w14:textId="05A0060E" w:rsidR="007E6A1F" w:rsidRDefault="00F56CA6" w:rsidP="007E6A1F">
      <w:pPr>
        <w:rPr>
          <w:lang w:val="hr-HR"/>
        </w:rPr>
      </w:pPr>
      <w:r>
        <w:rPr>
          <w:lang w:val="hr-HR"/>
        </w:rPr>
        <w:t xml:space="preserve">Rashodi za usluge ostvareni su </w:t>
      </w:r>
      <w:r w:rsidR="00152AC1">
        <w:rPr>
          <w:lang w:val="hr-HR"/>
        </w:rPr>
        <w:t xml:space="preserve">u iznosu od </w:t>
      </w:r>
      <w:r w:rsidR="00941D9A" w:rsidRPr="00941D9A">
        <w:rPr>
          <w:lang w:val="hr-HR"/>
        </w:rPr>
        <w:t>113</w:t>
      </w:r>
      <w:r w:rsidR="00941D9A">
        <w:rPr>
          <w:lang w:val="hr-HR"/>
        </w:rPr>
        <w:t>.</w:t>
      </w:r>
      <w:r w:rsidR="00941D9A" w:rsidRPr="00941D9A">
        <w:rPr>
          <w:lang w:val="hr-HR"/>
        </w:rPr>
        <w:t>384,13</w:t>
      </w:r>
      <w:r w:rsidR="00941D9A">
        <w:rPr>
          <w:lang w:val="hr-HR"/>
        </w:rPr>
        <w:t xml:space="preserve"> </w:t>
      </w:r>
      <w:r w:rsidR="00B15929">
        <w:rPr>
          <w:lang w:val="hr-HR"/>
        </w:rPr>
        <w:t>eura</w:t>
      </w:r>
      <w:r w:rsidR="00152AC1">
        <w:rPr>
          <w:lang w:val="hr-HR"/>
        </w:rPr>
        <w:t xml:space="preserve"> što je </w:t>
      </w:r>
      <w:r w:rsidR="00941D9A" w:rsidRPr="00941D9A">
        <w:rPr>
          <w:lang w:val="hr-HR"/>
        </w:rPr>
        <w:t>355,63</w:t>
      </w:r>
      <w:r w:rsidR="00E13847">
        <w:rPr>
          <w:lang w:val="hr-HR"/>
        </w:rPr>
        <w:t>% u odnosu na ostvarenje prethodne godin</w:t>
      </w:r>
      <w:r w:rsidR="00B15929">
        <w:rPr>
          <w:lang w:val="hr-HR"/>
        </w:rPr>
        <w:t>e</w:t>
      </w:r>
      <w:r w:rsidR="00AD0EF3">
        <w:rPr>
          <w:lang w:val="hr-HR"/>
        </w:rPr>
        <w:t>.</w:t>
      </w:r>
      <w:r w:rsidR="007E6A1F">
        <w:rPr>
          <w:lang w:val="hr-HR"/>
        </w:rPr>
        <w:t xml:space="preserve"> Vidljivo je da kod svih ostvarenja ima razlika u odnosu na prethodnu godinu, a to je u skladu sa potrebama u 202</w:t>
      </w:r>
      <w:r w:rsidR="00941D9A">
        <w:rPr>
          <w:lang w:val="hr-HR"/>
        </w:rPr>
        <w:t>4</w:t>
      </w:r>
      <w:r w:rsidR="007E6A1F">
        <w:rPr>
          <w:lang w:val="hr-HR"/>
        </w:rPr>
        <w:t>. godini.</w:t>
      </w:r>
    </w:p>
    <w:p w14:paraId="273B1173" w14:textId="53F5A4ED" w:rsidR="00E418DA" w:rsidRDefault="007E6A1F" w:rsidP="002A0FDC">
      <w:pPr>
        <w:rPr>
          <w:b/>
          <w:bCs/>
          <w:lang w:val="hr-HR"/>
        </w:rPr>
      </w:pPr>
      <w:r w:rsidRPr="007E6A1F">
        <w:rPr>
          <w:b/>
          <w:bCs/>
          <w:lang w:val="hr-HR"/>
        </w:rPr>
        <w:t>OSTALI NESPOMENUTI RASHODI POSLOVANJA (329)</w:t>
      </w:r>
    </w:p>
    <w:p w14:paraId="4C14EF43" w14:textId="26301D79" w:rsidR="007E6A1F" w:rsidRDefault="007E6A1F" w:rsidP="002A0FDC">
      <w:pPr>
        <w:rPr>
          <w:lang w:val="hr-HR"/>
        </w:rPr>
      </w:pPr>
      <w:r>
        <w:rPr>
          <w:lang w:val="hr-HR"/>
        </w:rPr>
        <w:lastRenderedPageBreak/>
        <w:t xml:space="preserve">Ovi rashodi ostvareni su u iznosu od </w:t>
      </w:r>
      <w:r w:rsidR="00941D9A" w:rsidRPr="00941D9A">
        <w:rPr>
          <w:lang w:val="hr-HR"/>
        </w:rPr>
        <w:t>33</w:t>
      </w:r>
      <w:r w:rsidR="00941D9A">
        <w:rPr>
          <w:lang w:val="hr-HR"/>
        </w:rPr>
        <w:t>.</w:t>
      </w:r>
      <w:r w:rsidR="00941D9A" w:rsidRPr="00941D9A">
        <w:rPr>
          <w:lang w:val="hr-HR"/>
        </w:rPr>
        <w:t>982,14</w:t>
      </w:r>
      <w:r w:rsidR="00941D9A">
        <w:rPr>
          <w:lang w:val="hr-HR"/>
        </w:rPr>
        <w:t xml:space="preserve"> </w:t>
      </w:r>
      <w:r w:rsidR="00B15929">
        <w:rPr>
          <w:lang w:val="hr-HR"/>
        </w:rPr>
        <w:t>eura</w:t>
      </w:r>
      <w:r w:rsidR="00EC7A46">
        <w:rPr>
          <w:lang w:val="hr-HR"/>
        </w:rPr>
        <w:t xml:space="preserve"> ili </w:t>
      </w:r>
      <w:r w:rsidR="00941D9A" w:rsidRPr="00941D9A">
        <w:rPr>
          <w:lang w:val="hr-HR"/>
        </w:rPr>
        <w:t>140,2</w:t>
      </w:r>
      <w:r w:rsidR="00941D9A">
        <w:rPr>
          <w:lang w:val="hr-HR"/>
        </w:rPr>
        <w:t>0</w:t>
      </w:r>
      <w:r w:rsidR="00EC7A46">
        <w:rPr>
          <w:lang w:val="hr-HR"/>
        </w:rPr>
        <w:t>% u odnosu na ostvarenje prethodne godine</w:t>
      </w:r>
      <w:r w:rsidR="00BE7019">
        <w:rPr>
          <w:lang w:val="hr-HR"/>
        </w:rPr>
        <w:t>.</w:t>
      </w:r>
      <w:r w:rsidR="00A61514">
        <w:rPr>
          <w:lang w:val="hr-HR"/>
        </w:rPr>
        <w:t xml:space="preserve"> Unutar ove podskupine </w:t>
      </w:r>
      <w:r w:rsidR="005C50DD">
        <w:rPr>
          <w:lang w:val="hr-HR"/>
        </w:rPr>
        <w:t>knjižen</w:t>
      </w:r>
      <w:r w:rsidR="007359D6">
        <w:rPr>
          <w:lang w:val="hr-HR"/>
        </w:rPr>
        <w:t xml:space="preserve">e su </w:t>
      </w:r>
      <w:r w:rsidR="00941D9A">
        <w:rPr>
          <w:lang w:val="hr-HR"/>
        </w:rPr>
        <w:t xml:space="preserve">naknade za članove izbornih povjerenstava i biračkih odbora, </w:t>
      </w:r>
      <w:r w:rsidR="007359D6">
        <w:rPr>
          <w:lang w:val="hr-HR"/>
        </w:rPr>
        <w:t xml:space="preserve">naknade članovima Općinskog vijeća, naknade predsjedniku Općinskog vijeća, </w:t>
      </w:r>
      <w:r w:rsidR="007714C8">
        <w:rPr>
          <w:lang w:val="hr-HR"/>
        </w:rPr>
        <w:t>naknade Načelniku, reprezentacija</w:t>
      </w:r>
      <w:r w:rsidR="004F1E42">
        <w:rPr>
          <w:lang w:val="hr-HR"/>
        </w:rPr>
        <w:t>, članarine i ostali nespomenuti rashodi.</w:t>
      </w:r>
    </w:p>
    <w:p w14:paraId="02EF2B0F" w14:textId="297A59A5" w:rsidR="004F1E42" w:rsidRDefault="006C3898" w:rsidP="002A0FDC">
      <w:pPr>
        <w:rPr>
          <w:b/>
          <w:bCs/>
          <w:lang w:val="hr-HR"/>
        </w:rPr>
      </w:pPr>
      <w:r w:rsidRPr="006C3898">
        <w:rPr>
          <w:b/>
          <w:bCs/>
          <w:lang w:val="hr-HR"/>
        </w:rPr>
        <w:t>OSTALI FINANCIJSKI RASHODI (343)</w:t>
      </w:r>
    </w:p>
    <w:p w14:paraId="576AF233" w14:textId="749C1EA5" w:rsidR="006C3898" w:rsidRDefault="000037E4" w:rsidP="002A0FDC">
      <w:pPr>
        <w:rPr>
          <w:lang w:val="hr-HR"/>
        </w:rPr>
      </w:pPr>
      <w:r>
        <w:rPr>
          <w:lang w:val="hr-HR"/>
        </w:rPr>
        <w:t xml:space="preserve">Ostali financijski rashodi ostvareni su u iznosu od </w:t>
      </w:r>
      <w:r w:rsidR="00941D9A" w:rsidRPr="00941D9A">
        <w:rPr>
          <w:lang w:val="hr-HR"/>
        </w:rPr>
        <w:t>15</w:t>
      </w:r>
      <w:r w:rsidR="00941D9A">
        <w:rPr>
          <w:lang w:val="hr-HR"/>
        </w:rPr>
        <w:t>.</w:t>
      </w:r>
      <w:r w:rsidR="00941D9A" w:rsidRPr="00941D9A">
        <w:rPr>
          <w:lang w:val="hr-HR"/>
        </w:rPr>
        <w:t>397,63</w:t>
      </w:r>
      <w:r w:rsidR="00941D9A">
        <w:rPr>
          <w:lang w:val="hr-HR"/>
        </w:rPr>
        <w:t xml:space="preserve"> </w:t>
      </w:r>
      <w:r w:rsidR="00B15929">
        <w:rPr>
          <w:lang w:val="hr-HR"/>
        </w:rPr>
        <w:t>eura</w:t>
      </w:r>
      <w:r w:rsidR="00790588">
        <w:rPr>
          <w:lang w:val="hr-HR"/>
        </w:rPr>
        <w:t xml:space="preserve"> ili</w:t>
      </w:r>
      <w:r w:rsidR="00B15929">
        <w:rPr>
          <w:lang w:val="hr-HR"/>
        </w:rPr>
        <w:t xml:space="preserve"> </w:t>
      </w:r>
      <w:r w:rsidR="00941D9A" w:rsidRPr="00941D9A">
        <w:rPr>
          <w:lang w:val="hr-HR"/>
        </w:rPr>
        <w:t>84,87</w:t>
      </w:r>
      <w:r w:rsidR="00790588">
        <w:rPr>
          <w:lang w:val="hr-HR"/>
        </w:rPr>
        <w:t>% u odnosu na ostvarenje prethodne godine.</w:t>
      </w:r>
      <w:r w:rsidR="002932D1">
        <w:rPr>
          <w:lang w:val="hr-HR"/>
        </w:rPr>
        <w:t xml:space="preserve"> Ovi rashodi sastoje se od bankarskih usluga i usluga platnog prometa</w:t>
      </w:r>
      <w:r w:rsidR="007D281F">
        <w:rPr>
          <w:lang w:val="hr-HR"/>
        </w:rPr>
        <w:t xml:space="preserve"> te ostalih nespomenutih financijskih rashoda</w:t>
      </w:r>
      <w:r w:rsidR="00B15929">
        <w:rPr>
          <w:lang w:val="hr-HR"/>
        </w:rPr>
        <w:t>.</w:t>
      </w:r>
    </w:p>
    <w:p w14:paraId="22451216" w14:textId="07FB4EEF" w:rsidR="001F3C68" w:rsidRDefault="001F3C68" w:rsidP="002A0FDC">
      <w:pPr>
        <w:rPr>
          <w:b/>
          <w:bCs/>
          <w:lang w:val="hr-HR"/>
        </w:rPr>
      </w:pPr>
      <w:r w:rsidRPr="006566D9">
        <w:rPr>
          <w:b/>
          <w:bCs/>
          <w:lang w:val="hr-HR"/>
        </w:rPr>
        <w:t>SUBVENCIJE</w:t>
      </w:r>
      <w:r w:rsidR="00F11AD6">
        <w:rPr>
          <w:b/>
          <w:bCs/>
          <w:lang w:val="hr-HR"/>
        </w:rPr>
        <w:t xml:space="preserve"> TRGOVAČKIM DRUŠTVIMA, ZADRUGAMA, </w:t>
      </w:r>
      <w:r w:rsidR="006566D9" w:rsidRPr="006566D9">
        <w:rPr>
          <w:b/>
          <w:bCs/>
          <w:lang w:val="hr-HR"/>
        </w:rPr>
        <w:t>POLJOPRIVREDNICIMA</w:t>
      </w:r>
      <w:r w:rsidR="00F11AD6">
        <w:rPr>
          <w:b/>
          <w:bCs/>
          <w:lang w:val="hr-HR"/>
        </w:rPr>
        <w:t xml:space="preserve"> I OBRTNICIMA IZVAN </w:t>
      </w:r>
      <w:r w:rsidR="00880AB2">
        <w:rPr>
          <w:b/>
          <w:bCs/>
          <w:lang w:val="hr-HR"/>
        </w:rPr>
        <w:t xml:space="preserve">JAVNOG SEKTORA </w:t>
      </w:r>
      <w:r w:rsidR="006566D9" w:rsidRPr="006566D9">
        <w:rPr>
          <w:b/>
          <w:bCs/>
          <w:lang w:val="hr-HR"/>
        </w:rPr>
        <w:t xml:space="preserve"> (352)</w:t>
      </w:r>
    </w:p>
    <w:p w14:paraId="05D90650" w14:textId="1A18251F" w:rsidR="006566D9" w:rsidRDefault="00AB6190" w:rsidP="002A0FDC">
      <w:pPr>
        <w:rPr>
          <w:lang w:val="hr-HR"/>
        </w:rPr>
      </w:pPr>
      <w:r>
        <w:rPr>
          <w:lang w:val="hr-HR"/>
        </w:rPr>
        <w:t xml:space="preserve">Ovi rashodi </w:t>
      </w:r>
      <w:r w:rsidR="00941D9A">
        <w:rPr>
          <w:lang w:val="hr-HR"/>
        </w:rPr>
        <w:t xml:space="preserve">nisu </w:t>
      </w:r>
      <w:r>
        <w:rPr>
          <w:lang w:val="hr-HR"/>
        </w:rPr>
        <w:t xml:space="preserve">ostvareni </w:t>
      </w:r>
      <w:r w:rsidR="00941D9A">
        <w:rPr>
          <w:lang w:val="hr-HR"/>
        </w:rPr>
        <w:t>iz razloga što je isplata izvršena nakon 30.06.2024.</w:t>
      </w:r>
      <w:r w:rsidR="00B15929">
        <w:rPr>
          <w:lang w:val="hr-HR"/>
        </w:rPr>
        <w:t>, a</w:t>
      </w:r>
      <w:r w:rsidR="00622ECF">
        <w:rPr>
          <w:lang w:val="hr-HR"/>
        </w:rPr>
        <w:t xml:space="preserve"> odnose se na </w:t>
      </w:r>
      <w:r w:rsidR="00613027">
        <w:rPr>
          <w:lang w:val="hr-HR"/>
        </w:rPr>
        <w:t xml:space="preserve">subvencioniranje </w:t>
      </w:r>
      <w:r w:rsidR="00DE77D0">
        <w:rPr>
          <w:lang w:val="hr-HR"/>
        </w:rPr>
        <w:t xml:space="preserve">umjetnog </w:t>
      </w:r>
      <w:r w:rsidR="00613027">
        <w:rPr>
          <w:lang w:val="hr-HR"/>
        </w:rPr>
        <w:t>osjemenjivanja krava i krmača</w:t>
      </w:r>
      <w:r w:rsidR="00DE77D0">
        <w:rPr>
          <w:lang w:val="hr-HR"/>
        </w:rPr>
        <w:t>.</w:t>
      </w:r>
    </w:p>
    <w:p w14:paraId="5936F8AB" w14:textId="74FA7DC5" w:rsidR="004034F2" w:rsidRDefault="004034F2" w:rsidP="002A0FDC">
      <w:pPr>
        <w:rPr>
          <w:b/>
          <w:bCs/>
          <w:lang w:val="hr-HR"/>
        </w:rPr>
      </w:pPr>
      <w:r w:rsidRPr="004034F2">
        <w:rPr>
          <w:b/>
          <w:bCs/>
          <w:lang w:val="hr-HR"/>
        </w:rPr>
        <w:t>POMOĆI UNUTAR OPĆEG PRORAČUNA (363)</w:t>
      </w:r>
    </w:p>
    <w:p w14:paraId="75A49884" w14:textId="4ACE1561" w:rsidR="004034F2" w:rsidRDefault="00DF10C6" w:rsidP="002A0FDC">
      <w:pPr>
        <w:rPr>
          <w:lang w:val="hr-HR"/>
        </w:rPr>
      </w:pPr>
      <w:r>
        <w:rPr>
          <w:lang w:val="hr-HR"/>
        </w:rPr>
        <w:t xml:space="preserve">Ovi rashodi ostvareni su u iznosu od </w:t>
      </w:r>
      <w:r w:rsidR="000373C5" w:rsidRPr="000373C5">
        <w:rPr>
          <w:lang w:val="hr-HR"/>
        </w:rPr>
        <w:t>4</w:t>
      </w:r>
      <w:r w:rsidR="000373C5">
        <w:rPr>
          <w:lang w:val="hr-HR"/>
        </w:rPr>
        <w:t>.</w:t>
      </w:r>
      <w:r w:rsidR="000373C5" w:rsidRPr="000373C5">
        <w:rPr>
          <w:lang w:val="hr-HR"/>
        </w:rPr>
        <w:t>688,31</w:t>
      </w:r>
      <w:r w:rsidR="000373C5">
        <w:rPr>
          <w:lang w:val="hr-HR"/>
        </w:rPr>
        <w:t xml:space="preserve"> </w:t>
      </w:r>
      <w:r w:rsidR="0072488A">
        <w:rPr>
          <w:lang w:val="hr-HR"/>
        </w:rPr>
        <w:t>eura</w:t>
      </w:r>
      <w:r>
        <w:rPr>
          <w:lang w:val="hr-HR"/>
        </w:rPr>
        <w:t xml:space="preserve"> ili </w:t>
      </w:r>
      <w:r w:rsidR="000373C5" w:rsidRPr="000373C5">
        <w:rPr>
          <w:lang w:val="hr-HR"/>
        </w:rPr>
        <w:t>153,71</w:t>
      </w:r>
      <w:r w:rsidR="00930CC4">
        <w:rPr>
          <w:lang w:val="hr-HR"/>
        </w:rPr>
        <w:t>% u odnosu na ostvarenje prethodne godine</w:t>
      </w:r>
      <w:r w:rsidR="001D78FF">
        <w:rPr>
          <w:lang w:val="hr-HR"/>
        </w:rPr>
        <w:t xml:space="preserve">. Odnose se na tekuće pomoći unutar općeg proračuna </w:t>
      </w:r>
      <w:r w:rsidR="00F44C56">
        <w:rPr>
          <w:lang w:val="hr-HR"/>
        </w:rPr>
        <w:t xml:space="preserve">i to za </w:t>
      </w:r>
      <w:r w:rsidR="00CE465D">
        <w:rPr>
          <w:lang w:val="hr-HR"/>
        </w:rPr>
        <w:t>osnovnu školu Sokolovac</w:t>
      </w:r>
      <w:r w:rsidR="00A32B41">
        <w:rPr>
          <w:lang w:val="hr-HR"/>
        </w:rPr>
        <w:t xml:space="preserve"> te </w:t>
      </w:r>
      <w:r w:rsidR="00CE465D">
        <w:rPr>
          <w:lang w:val="hr-HR"/>
        </w:rPr>
        <w:t>sufinanciranje programa predškole</w:t>
      </w:r>
      <w:r w:rsidR="00A32B41">
        <w:rPr>
          <w:lang w:val="hr-HR"/>
        </w:rPr>
        <w:t>.</w:t>
      </w:r>
    </w:p>
    <w:p w14:paraId="6F878C94" w14:textId="46CD1E0A" w:rsidR="00A32B41" w:rsidRDefault="00A86D5A" w:rsidP="002A0FDC">
      <w:pPr>
        <w:rPr>
          <w:b/>
          <w:bCs/>
          <w:lang w:val="hr-HR"/>
        </w:rPr>
      </w:pPr>
      <w:r w:rsidRPr="00940764">
        <w:rPr>
          <w:b/>
          <w:bCs/>
          <w:lang w:val="hr-HR"/>
        </w:rPr>
        <w:t>OSTALE NAKNADE GRAĐANIMA I KUĆANSTVIMA IZ PRORAČUNA (</w:t>
      </w:r>
      <w:r w:rsidR="00940764" w:rsidRPr="00940764">
        <w:rPr>
          <w:b/>
          <w:bCs/>
          <w:lang w:val="hr-HR"/>
        </w:rPr>
        <w:t>372)</w:t>
      </w:r>
    </w:p>
    <w:p w14:paraId="1FE2333F" w14:textId="0A98D522" w:rsidR="0052286B" w:rsidRDefault="00C128B7" w:rsidP="002A0FDC">
      <w:pPr>
        <w:rPr>
          <w:lang w:val="hr-HR"/>
        </w:rPr>
      </w:pPr>
      <w:r>
        <w:rPr>
          <w:lang w:val="hr-HR"/>
        </w:rPr>
        <w:t xml:space="preserve">Ovi rashodi su izvršeni u iznosu od </w:t>
      </w:r>
      <w:r w:rsidR="000373C5" w:rsidRPr="000373C5">
        <w:rPr>
          <w:lang w:val="hr-HR"/>
        </w:rPr>
        <w:t>147</w:t>
      </w:r>
      <w:r w:rsidR="000373C5">
        <w:rPr>
          <w:lang w:val="hr-HR"/>
        </w:rPr>
        <w:t>.</w:t>
      </w:r>
      <w:r w:rsidR="000373C5" w:rsidRPr="000373C5">
        <w:rPr>
          <w:lang w:val="hr-HR"/>
        </w:rPr>
        <w:t>490,97</w:t>
      </w:r>
      <w:r w:rsidR="000373C5">
        <w:rPr>
          <w:lang w:val="hr-HR"/>
        </w:rPr>
        <w:t xml:space="preserve"> </w:t>
      </w:r>
      <w:r>
        <w:rPr>
          <w:lang w:val="hr-HR"/>
        </w:rPr>
        <w:t xml:space="preserve">ili </w:t>
      </w:r>
      <w:r w:rsidR="000373C5" w:rsidRPr="000373C5">
        <w:rPr>
          <w:lang w:val="hr-HR"/>
        </w:rPr>
        <w:t>138,14</w:t>
      </w:r>
      <w:r w:rsidR="00044804">
        <w:rPr>
          <w:lang w:val="hr-HR"/>
        </w:rPr>
        <w:t>% u odnosu na ostvarenje prethodne godine.</w:t>
      </w:r>
      <w:r w:rsidR="004C4D1B">
        <w:rPr>
          <w:lang w:val="hr-HR"/>
        </w:rPr>
        <w:t xml:space="preserve"> Rashodi na ovoj poziciji odnose se na </w:t>
      </w:r>
      <w:r w:rsidR="000850BF">
        <w:rPr>
          <w:lang w:val="hr-HR"/>
        </w:rPr>
        <w:t>naknade rodiljama</w:t>
      </w:r>
      <w:r w:rsidR="00574DA2">
        <w:rPr>
          <w:lang w:val="hr-HR"/>
        </w:rPr>
        <w:t>, pomoć obiteljima i kućanstvima za nabavu radnih bilježnica i ostalih nastavnih materijala</w:t>
      </w:r>
      <w:r w:rsidR="00A20608">
        <w:rPr>
          <w:lang w:val="hr-HR"/>
        </w:rPr>
        <w:t>, stipendije, ostale naknade – pomoć obiteljima prema zamolbama</w:t>
      </w:r>
      <w:r w:rsidR="003F70D9">
        <w:rPr>
          <w:lang w:val="hr-HR"/>
        </w:rPr>
        <w:t>, sufinanciranje vrtića, sufinanciranje gerontodomaćice te sufinanciranje odvoza</w:t>
      </w:r>
      <w:r w:rsidR="00BD3234">
        <w:rPr>
          <w:lang w:val="hr-HR"/>
        </w:rPr>
        <w:t xml:space="preserve"> komunalnog otpada.</w:t>
      </w:r>
    </w:p>
    <w:p w14:paraId="0DE1C1F5" w14:textId="2C289398" w:rsidR="00BD3234" w:rsidRDefault="00BD3234" w:rsidP="002A0FDC">
      <w:pPr>
        <w:rPr>
          <w:b/>
          <w:bCs/>
          <w:lang w:val="hr-HR"/>
        </w:rPr>
      </w:pPr>
      <w:r w:rsidRPr="00BD3234">
        <w:rPr>
          <w:b/>
          <w:bCs/>
          <w:lang w:val="hr-HR"/>
        </w:rPr>
        <w:t>TEKUĆE DONACIJE (381)</w:t>
      </w:r>
    </w:p>
    <w:p w14:paraId="0B0D1E5F" w14:textId="73DC1FE5" w:rsidR="00BD3234" w:rsidRDefault="00DB049D" w:rsidP="002A0FDC">
      <w:pPr>
        <w:rPr>
          <w:lang w:val="hr-HR"/>
        </w:rPr>
      </w:pPr>
      <w:r>
        <w:rPr>
          <w:lang w:val="hr-HR"/>
        </w:rPr>
        <w:t xml:space="preserve">Tekuće donacije ostvarene su u iznosu od </w:t>
      </w:r>
      <w:r w:rsidR="000373C5" w:rsidRPr="000373C5">
        <w:rPr>
          <w:lang w:val="hr-HR"/>
        </w:rPr>
        <w:t>89</w:t>
      </w:r>
      <w:r w:rsidR="000373C5">
        <w:rPr>
          <w:lang w:val="hr-HR"/>
        </w:rPr>
        <w:t>.</w:t>
      </w:r>
      <w:r w:rsidR="000373C5" w:rsidRPr="000373C5">
        <w:rPr>
          <w:lang w:val="hr-HR"/>
        </w:rPr>
        <w:t>376,69</w:t>
      </w:r>
      <w:r w:rsidR="000373C5">
        <w:rPr>
          <w:lang w:val="hr-HR"/>
        </w:rPr>
        <w:t xml:space="preserve"> </w:t>
      </w:r>
      <w:r w:rsidR="0072488A">
        <w:rPr>
          <w:lang w:val="hr-HR"/>
        </w:rPr>
        <w:t>eura</w:t>
      </w:r>
      <w:r>
        <w:rPr>
          <w:lang w:val="hr-HR"/>
        </w:rPr>
        <w:t xml:space="preserve"> ili </w:t>
      </w:r>
      <w:r w:rsidR="000373C5" w:rsidRPr="000373C5">
        <w:rPr>
          <w:lang w:val="hr-HR"/>
        </w:rPr>
        <w:t>148,51</w:t>
      </w:r>
      <w:r>
        <w:rPr>
          <w:lang w:val="hr-HR"/>
        </w:rPr>
        <w:t>% u odnosu na ostvarenje prethodne godine</w:t>
      </w:r>
      <w:r w:rsidR="004D032A">
        <w:rPr>
          <w:lang w:val="hr-HR"/>
        </w:rPr>
        <w:t xml:space="preserve">. Ove donacije najvećim dijelom odnose se na </w:t>
      </w:r>
      <w:r w:rsidR="00BD492D">
        <w:rPr>
          <w:lang w:val="hr-HR"/>
        </w:rPr>
        <w:t>ostvarivanje programa javnih potreba u sportu, kulturi, vatrogastvu, donacije političkim strankama</w:t>
      </w:r>
      <w:r w:rsidR="00F3087C">
        <w:rPr>
          <w:lang w:val="hr-HR"/>
        </w:rPr>
        <w:t>, vjerskim zajednicama, a ostvarene su u skladu sa planom proračuna te</w:t>
      </w:r>
      <w:r w:rsidR="0098525D">
        <w:rPr>
          <w:lang w:val="hr-HR"/>
        </w:rPr>
        <w:t xml:space="preserve"> zahtjevima korisnika.</w:t>
      </w:r>
    </w:p>
    <w:p w14:paraId="310E53B9" w14:textId="21664A76" w:rsidR="003F34E2" w:rsidRDefault="003F34E2" w:rsidP="002A0FDC">
      <w:pPr>
        <w:rPr>
          <w:b/>
          <w:bCs/>
          <w:lang w:val="hr-HR"/>
        </w:rPr>
      </w:pPr>
      <w:r w:rsidRPr="003F34E2">
        <w:rPr>
          <w:b/>
          <w:bCs/>
          <w:lang w:val="hr-HR"/>
        </w:rPr>
        <w:t>GRAĐEVINSKI OBJEKTI (421)</w:t>
      </w:r>
    </w:p>
    <w:p w14:paraId="6B541921" w14:textId="110BCA49" w:rsidR="003F34E2" w:rsidRDefault="003F34E2" w:rsidP="002A0FDC">
      <w:pPr>
        <w:rPr>
          <w:lang w:val="hr-HR"/>
        </w:rPr>
      </w:pPr>
      <w:r>
        <w:rPr>
          <w:lang w:val="hr-HR"/>
        </w:rPr>
        <w:t xml:space="preserve">Rashodi ostvareni na ovoj poziciji </w:t>
      </w:r>
      <w:r w:rsidR="00D31F2F">
        <w:rPr>
          <w:lang w:val="hr-HR"/>
        </w:rPr>
        <w:t xml:space="preserve">iznose </w:t>
      </w:r>
      <w:r w:rsidR="000373C5" w:rsidRPr="000373C5">
        <w:rPr>
          <w:lang w:val="hr-HR"/>
        </w:rPr>
        <w:t>317</w:t>
      </w:r>
      <w:r w:rsidR="000373C5">
        <w:rPr>
          <w:lang w:val="hr-HR"/>
        </w:rPr>
        <w:t>.</w:t>
      </w:r>
      <w:r w:rsidR="000373C5" w:rsidRPr="000373C5">
        <w:rPr>
          <w:lang w:val="hr-HR"/>
        </w:rPr>
        <w:t>127,75</w:t>
      </w:r>
      <w:r w:rsidR="000373C5">
        <w:rPr>
          <w:lang w:val="hr-HR"/>
        </w:rPr>
        <w:t xml:space="preserve"> </w:t>
      </w:r>
      <w:r w:rsidR="001F519B">
        <w:rPr>
          <w:lang w:val="hr-HR"/>
        </w:rPr>
        <w:t>eura</w:t>
      </w:r>
      <w:r w:rsidR="00D31F2F">
        <w:rPr>
          <w:lang w:val="hr-HR"/>
        </w:rPr>
        <w:t xml:space="preserve">, što je </w:t>
      </w:r>
      <w:r w:rsidR="000373C5" w:rsidRPr="000373C5">
        <w:rPr>
          <w:lang w:val="hr-HR"/>
        </w:rPr>
        <w:t>118,99</w:t>
      </w:r>
      <w:r w:rsidR="00D31F2F">
        <w:rPr>
          <w:lang w:val="hr-HR"/>
        </w:rPr>
        <w:t>% u odnosu na ostvarenje prethodne godine</w:t>
      </w:r>
      <w:r w:rsidR="001F519B">
        <w:rPr>
          <w:lang w:val="hr-HR"/>
        </w:rPr>
        <w:t>.</w:t>
      </w:r>
    </w:p>
    <w:p w14:paraId="32B7722C" w14:textId="41FD6BA5" w:rsidR="001F331B" w:rsidRDefault="001F331B" w:rsidP="002A0FDC">
      <w:pPr>
        <w:rPr>
          <w:b/>
          <w:bCs/>
          <w:lang w:val="hr-HR"/>
        </w:rPr>
      </w:pPr>
      <w:r w:rsidRPr="00634BF5">
        <w:rPr>
          <w:b/>
          <w:bCs/>
          <w:lang w:val="hr-HR"/>
        </w:rPr>
        <w:t xml:space="preserve">POSTROJENJA I OPREMA </w:t>
      </w:r>
      <w:r w:rsidR="00634BF5" w:rsidRPr="00634BF5">
        <w:rPr>
          <w:b/>
          <w:bCs/>
          <w:lang w:val="hr-HR"/>
        </w:rPr>
        <w:t>(422)</w:t>
      </w:r>
    </w:p>
    <w:p w14:paraId="478FE05B" w14:textId="72605D8F" w:rsidR="00634BF5" w:rsidRDefault="00AE1779" w:rsidP="002A0FDC">
      <w:pPr>
        <w:rPr>
          <w:lang w:val="hr-HR"/>
        </w:rPr>
      </w:pPr>
      <w:r>
        <w:rPr>
          <w:lang w:val="hr-HR"/>
        </w:rPr>
        <w:t xml:space="preserve">Ovi rashodi ostvareni su u iznosu od </w:t>
      </w:r>
      <w:r w:rsidR="000373C5" w:rsidRPr="000373C5">
        <w:rPr>
          <w:lang w:val="hr-HR"/>
        </w:rPr>
        <w:t>34</w:t>
      </w:r>
      <w:r w:rsidR="000373C5">
        <w:rPr>
          <w:lang w:val="hr-HR"/>
        </w:rPr>
        <w:t>.</w:t>
      </w:r>
      <w:r w:rsidR="000373C5" w:rsidRPr="000373C5">
        <w:rPr>
          <w:lang w:val="hr-HR"/>
        </w:rPr>
        <w:t>847,22</w:t>
      </w:r>
      <w:r w:rsidR="000373C5">
        <w:rPr>
          <w:lang w:val="hr-HR"/>
        </w:rPr>
        <w:t xml:space="preserve"> eur </w:t>
      </w:r>
      <w:r>
        <w:rPr>
          <w:lang w:val="hr-HR"/>
        </w:rPr>
        <w:t xml:space="preserve">ili </w:t>
      </w:r>
      <w:r w:rsidR="000373C5" w:rsidRPr="000373C5">
        <w:rPr>
          <w:lang w:val="hr-HR"/>
        </w:rPr>
        <w:t>405,45</w:t>
      </w:r>
      <w:r>
        <w:rPr>
          <w:lang w:val="hr-HR"/>
        </w:rPr>
        <w:t>% u odnosu na ostvarenje prethodne godine</w:t>
      </w:r>
      <w:r w:rsidR="00B52DC8">
        <w:rPr>
          <w:lang w:val="hr-HR"/>
        </w:rPr>
        <w:t xml:space="preserve"> </w:t>
      </w:r>
      <w:r w:rsidR="00AD50D3">
        <w:rPr>
          <w:lang w:val="hr-HR"/>
        </w:rPr>
        <w:t xml:space="preserve">i u skladu </w:t>
      </w:r>
      <w:r w:rsidR="001F519B">
        <w:rPr>
          <w:lang w:val="hr-HR"/>
        </w:rPr>
        <w:t>su</w:t>
      </w:r>
      <w:r w:rsidR="00AD50D3">
        <w:rPr>
          <w:lang w:val="hr-HR"/>
        </w:rPr>
        <w:t xml:space="preserve"> sa potrebama</w:t>
      </w:r>
      <w:r w:rsidR="001F519B">
        <w:rPr>
          <w:lang w:val="hr-HR"/>
        </w:rPr>
        <w:t>.</w:t>
      </w:r>
    </w:p>
    <w:p w14:paraId="2AB77812" w14:textId="0939D0B2" w:rsidR="00C10BA2" w:rsidRDefault="00617DCC" w:rsidP="002A0FDC">
      <w:pPr>
        <w:rPr>
          <w:b/>
          <w:bCs/>
          <w:lang w:val="hr-HR"/>
        </w:rPr>
      </w:pPr>
      <w:r w:rsidRPr="00617DCC">
        <w:rPr>
          <w:b/>
          <w:bCs/>
          <w:lang w:val="hr-HR"/>
        </w:rPr>
        <w:t>DODATNA ULAGANJA NA GRAĐEVINSKIM OBJEKTIMA (451)</w:t>
      </w:r>
    </w:p>
    <w:p w14:paraId="700FAA2B" w14:textId="5E19AD2F" w:rsidR="00617DCC" w:rsidRDefault="00617DCC" w:rsidP="002A0FDC">
      <w:pPr>
        <w:rPr>
          <w:lang w:val="hr-HR"/>
        </w:rPr>
      </w:pPr>
      <w:r>
        <w:rPr>
          <w:lang w:val="hr-HR"/>
        </w:rPr>
        <w:t xml:space="preserve">Ovi rashodi ostvareni su u iznosu od </w:t>
      </w:r>
      <w:r w:rsidR="000373C5" w:rsidRPr="000373C5">
        <w:rPr>
          <w:lang w:val="hr-HR"/>
        </w:rPr>
        <w:t>189</w:t>
      </w:r>
      <w:r w:rsidR="000373C5">
        <w:rPr>
          <w:lang w:val="hr-HR"/>
        </w:rPr>
        <w:t>.</w:t>
      </w:r>
      <w:r w:rsidR="000373C5" w:rsidRPr="000373C5">
        <w:rPr>
          <w:lang w:val="hr-HR"/>
        </w:rPr>
        <w:t>811,69</w:t>
      </w:r>
      <w:r w:rsidR="000373C5">
        <w:rPr>
          <w:lang w:val="hr-HR"/>
        </w:rPr>
        <w:t xml:space="preserve"> </w:t>
      </w:r>
      <w:r w:rsidR="001F519B">
        <w:rPr>
          <w:lang w:val="hr-HR"/>
        </w:rPr>
        <w:t>eura</w:t>
      </w:r>
      <w:r w:rsidR="0062278A">
        <w:rPr>
          <w:lang w:val="hr-HR"/>
        </w:rPr>
        <w:t xml:space="preserve"> ili </w:t>
      </w:r>
      <w:r w:rsidR="000373C5" w:rsidRPr="000373C5">
        <w:rPr>
          <w:lang w:val="hr-HR"/>
        </w:rPr>
        <w:t>401,99</w:t>
      </w:r>
      <w:r w:rsidR="0062278A">
        <w:rPr>
          <w:lang w:val="hr-HR"/>
        </w:rPr>
        <w:t>% u odnosu na ostvarenje prethodne godine</w:t>
      </w:r>
      <w:r w:rsidR="001F519B">
        <w:rPr>
          <w:lang w:val="hr-HR"/>
        </w:rPr>
        <w:t>.</w:t>
      </w:r>
    </w:p>
    <w:p w14:paraId="4EE88E5B" w14:textId="77777777" w:rsidR="000B6E9E" w:rsidRDefault="000B6E9E" w:rsidP="002A0FDC">
      <w:pPr>
        <w:rPr>
          <w:lang w:val="hr-HR"/>
        </w:rPr>
      </w:pPr>
    </w:p>
    <w:p w14:paraId="2F03FBF5" w14:textId="77777777" w:rsidR="008F0566" w:rsidRDefault="008F0566" w:rsidP="008F0566">
      <w:pPr>
        <w:jc w:val="both"/>
        <w:rPr>
          <w:iCs/>
          <w:color w:val="000000"/>
          <w:lang w:val="hr-HR"/>
        </w:rPr>
      </w:pPr>
    </w:p>
    <w:p w14:paraId="611F43EF" w14:textId="08CCAC8B" w:rsidR="008F0566" w:rsidRPr="008F0566" w:rsidRDefault="008F0566" w:rsidP="008F0566">
      <w:pPr>
        <w:jc w:val="both"/>
        <w:rPr>
          <w:b/>
          <w:iCs/>
          <w:lang w:val="hr-HR"/>
        </w:rPr>
      </w:pPr>
      <w:r w:rsidRPr="008F0566">
        <w:rPr>
          <w:b/>
          <w:iCs/>
          <w:lang w:val="hr-HR"/>
        </w:rPr>
        <w:lastRenderedPageBreak/>
        <w:t xml:space="preserve"> REZULTAT POSLOVANJA </w:t>
      </w:r>
    </w:p>
    <w:p w14:paraId="58189774" w14:textId="28F9B346" w:rsidR="008F0566" w:rsidRPr="00924928" w:rsidRDefault="008F0566" w:rsidP="008F0566">
      <w:pPr>
        <w:jc w:val="both"/>
        <w:rPr>
          <w:iCs/>
          <w:color w:val="000000" w:themeColor="text1"/>
          <w:lang w:val="hr-HR"/>
        </w:rPr>
      </w:pPr>
      <w:r w:rsidRPr="00924928">
        <w:rPr>
          <w:iCs/>
          <w:color w:val="000000" w:themeColor="text1"/>
          <w:lang w:val="hr-HR"/>
        </w:rPr>
        <w:t xml:space="preserve">Rezultat poslovanja za </w:t>
      </w:r>
      <w:r w:rsidR="001F519B">
        <w:rPr>
          <w:iCs/>
          <w:color w:val="000000" w:themeColor="text1"/>
          <w:lang w:val="hr-HR"/>
        </w:rPr>
        <w:t xml:space="preserve">prvo polugodište </w:t>
      </w:r>
      <w:r w:rsidRPr="00924928">
        <w:rPr>
          <w:iCs/>
          <w:color w:val="000000" w:themeColor="text1"/>
          <w:lang w:val="hr-HR"/>
        </w:rPr>
        <w:t>202</w:t>
      </w:r>
      <w:r w:rsidR="001F519B">
        <w:rPr>
          <w:iCs/>
          <w:color w:val="000000" w:themeColor="text1"/>
          <w:lang w:val="hr-HR"/>
        </w:rPr>
        <w:t>3</w:t>
      </w:r>
      <w:r w:rsidRPr="00924928">
        <w:rPr>
          <w:iCs/>
          <w:color w:val="000000" w:themeColor="text1"/>
          <w:lang w:val="hr-HR"/>
        </w:rPr>
        <w:t>. godin</w:t>
      </w:r>
      <w:r w:rsidR="001F519B">
        <w:rPr>
          <w:iCs/>
          <w:color w:val="000000" w:themeColor="text1"/>
          <w:lang w:val="hr-HR"/>
        </w:rPr>
        <w:t>e</w:t>
      </w:r>
      <w:r w:rsidRPr="00924928">
        <w:rPr>
          <w:iCs/>
          <w:color w:val="000000" w:themeColor="text1"/>
          <w:lang w:val="hr-HR"/>
        </w:rPr>
        <w:t xml:space="preserve"> je </w:t>
      </w:r>
      <w:r w:rsidR="00BD50E5">
        <w:rPr>
          <w:iCs/>
          <w:color w:val="000000" w:themeColor="text1"/>
          <w:lang w:val="hr-HR"/>
        </w:rPr>
        <w:t>ma</w:t>
      </w:r>
      <w:r w:rsidR="000373C5">
        <w:rPr>
          <w:iCs/>
          <w:color w:val="000000" w:themeColor="text1"/>
          <w:lang w:val="hr-HR"/>
        </w:rPr>
        <w:t>n</w:t>
      </w:r>
      <w:r w:rsidR="00BD50E5">
        <w:rPr>
          <w:iCs/>
          <w:color w:val="000000" w:themeColor="text1"/>
          <w:lang w:val="hr-HR"/>
        </w:rPr>
        <w:t>jak</w:t>
      </w:r>
      <w:r w:rsidRPr="00924928">
        <w:rPr>
          <w:iCs/>
          <w:color w:val="000000" w:themeColor="text1"/>
          <w:lang w:val="hr-HR"/>
        </w:rPr>
        <w:t xml:space="preserve"> prihoda i primitaka u iznosu </w:t>
      </w:r>
      <w:r w:rsidR="000373C5" w:rsidRPr="000373C5">
        <w:rPr>
          <w:iCs/>
          <w:color w:val="000000" w:themeColor="text1"/>
          <w:lang w:val="hr-HR"/>
        </w:rPr>
        <w:t>186</w:t>
      </w:r>
      <w:r w:rsidR="000373C5">
        <w:rPr>
          <w:iCs/>
          <w:color w:val="000000" w:themeColor="text1"/>
          <w:lang w:val="hr-HR"/>
        </w:rPr>
        <w:t>.</w:t>
      </w:r>
      <w:r w:rsidR="000373C5" w:rsidRPr="000373C5">
        <w:rPr>
          <w:iCs/>
          <w:color w:val="000000" w:themeColor="text1"/>
          <w:lang w:val="hr-HR"/>
        </w:rPr>
        <w:t>645,36</w:t>
      </w:r>
      <w:r w:rsidR="000373C5">
        <w:rPr>
          <w:iCs/>
          <w:color w:val="000000" w:themeColor="text1"/>
          <w:lang w:val="hr-HR"/>
        </w:rPr>
        <w:t xml:space="preserve"> </w:t>
      </w:r>
      <w:r w:rsidR="001F519B">
        <w:rPr>
          <w:iCs/>
          <w:color w:val="000000" w:themeColor="text1"/>
          <w:lang w:val="hr-HR"/>
        </w:rPr>
        <w:t>eura.</w:t>
      </w:r>
    </w:p>
    <w:p w14:paraId="09F3981D" w14:textId="77777777" w:rsidR="008F0566" w:rsidRPr="00A01F40" w:rsidRDefault="008F0566" w:rsidP="00004C8F">
      <w:pPr>
        <w:jc w:val="both"/>
        <w:rPr>
          <w:iCs/>
          <w:color w:val="000000"/>
          <w:lang w:val="hr-HR"/>
        </w:rPr>
      </w:pPr>
    </w:p>
    <w:p w14:paraId="7FA4DC20" w14:textId="77777777" w:rsidR="00004C8F" w:rsidRDefault="00004C8F" w:rsidP="00004C8F">
      <w:pPr>
        <w:jc w:val="both"/>
        <w:rPr>
          <w:i/>
          <w:color w:val="000000"/>
          <w:shd w:val="clear" w:color="auto" w:fill="FFFFFF"/>
          <w:lang w:val="hr-HR"/>
        </w:rPr>
      </w:pPr>
    </w:p>
    <w:p w14:paraId="7AB60CF1" w14:textId="77777777" w:rsidR="00004C8F" w:rsidRPr="00E41C7D" w:rsidRDefault="00004C8F" w:rsidP="0047198E">
      <w:pPr>
        <w:jc w:val="both"/>
        <w:rPr>
          <w:iCs/>
          <w:lang w:val="hr-HR"/>
        </w:rPr>
      </w:pPr>
    </w:p>
    <w:p w14:paraId="569572A1" w14:textId="77777777" w:rsidR="00422AC6" w:rsidRPr="00C85042" w:rsidRDefault="00422AC6" w:rsidP="00755555">
      <w:pPr>
        <w:tabs>
          <w:tab w:val="left" w:pos="0"/>
        </w:tabs>
        <w:ind w:right="-2"/>
        <w:jc w:val="both"/>
        <w:rPr>
          <w:iCs/>
          <w:color w:val="000000" w:themeColor="text1"/>
          <w:lang w:val="hr-HR"/>
        </w:rPr>
      </w:pPr>
    </w:p>
    <w:p w14:paraId="16225DF2" w14:textId="0577BFFD" w:rsidR="00755555" w:rsidRDefault="00EE178A" w:rsidP="00BD50E5">
      <w:pPr>
        <w:tabs>
          <w:tab w:val="left" w:pos="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Jedinstveni upravni odjel</w:t>
      </w:r>
    </w:p>
    <w:p w14:paraId="4E59FC6F" w14:textId="5E0CF2E6" w:rsidR="00EE178A" w:rsidRDefault="00EE178A" w:rsidP="00BD50E5">
      <w:pPr>
        <w:tabs>
          <w:tab w:val="left" w:pos="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Sanja Jakrlin</w:t>
      </w:r>
    </w:p>
    <w:p w14:paraId="465CE0DD" w14:textId="31CF3EEB" w:rsidR="00BD50E5" w:rsidRDefault="00EE178A" w:rsidP="00BD50E5">
      <w:pPr>
        <w:tabs>
          <w:tab w:val="left" w:pos="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Viši </w:t>
      </w:r>
      <w:r w:rsidR="00BD50E5">
        <w:rPr>
          <w:b/>
          <w:sz w:val="24"/>
          <w:szCs w:val="24"/>
        </w:rPr>
        <w:t>stručni suradnik</w:t>
      </w:r>
    </w:p>
    <w:p w14:paraId="37A2ADBD" w14:textId="76AD7D48" w:rsidR="00EE178A" w:rsidRPr="0008522D" w:rsidRDefault="00BD50E5" w:rsidP="00BD50E5">
      <w:pPr>
        <w:tabs>
          <w:tab w:val="left" w:pos="0"/>
        </w:tabs>
        <w:ind w:right="-2"/>
        <w:jc w:val="right"/>
        <w:rPr>
          <w:b/>
          <w:i/>
          <w:lang w:val="hr-HR"/>
        </w:rPr>
      </w:pPr>
      <w:r>
        <w:rPr>
          <w:b/>
          <w:sz w:val="24"/>
          <w:szCs w:val="24"/>
        </w:rPr>
        <w:t>za računovodstvo i financije</w:t>
      </w:r>
    </w:p>
    <w:p w14:paraId="16EA6E80" w14:textId="77777777" w:rsidR="001C3CAF" w:rsidRPr="00AB3D64" w:rsidRDefault="001C3CAF" w:rsidP="002A0FDC">
      <w:pPr>
        <w:rPr>
          <w:lang w:val="hr-HR"/>
        </w:rPr>
      </w:pPr>
    </w:p>
    <w:p w14:paraId="519AE0F8" w14:textId="77777777" w:rsidR="004034F2" w:rsidRPr="006566D9" w:rsidRDefault="004034F2" w:rsidP="002A0FDC">
      <w:pPr>
        <w:rPr>
          <w:lang w:val="hr-HR"/>
        </w:rPr>
      </w:pPr>
    </w:p>
    <w:p w14:paraId="457AB760" w14:textId="77777777" w:rsidR="00B340FE" w:rsidRPr="00980D3E" w:rsidRDefault="00B340FE" w:rsidP="00BA6115">
      <w:pPr>
        <w:rPr>
          <w:lang w:val="hr-HR"/>
        </w:rPr>
      </w:pPr>
    </w:p>
    <w:p w14:paraId="20914103" w14:textId="77777777" w:rsidR="00BA6115" w:rsidRDefault="00BA6115" w:rsidP="00BA6115">
      <w:pPr>
        <w:rPr>
          <w:lang w:val="hr-HR"/>
        </w:rPr>
      </w:pPr>
    </w:p>
    <w:p w14:paraId="528F1F5E" w14:textId="77777777" w:rsidR="00BA6115" w:rsidRDefault="00BA6115" w:rsidP="00BA6115">
      <w:pPr>
        <w:rPr>
          <w:lang w:val="hr-HR"/>
        </w:rPr>
      </w:pPr>
    </w:p>
    <w:p w14:paraId="6A7B7677" w14:textId="29D5D8D1" w:rsidR="0024109D" w:rsidRDefault="00BA6115" w:rsidP="00BA611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</w:p>
    <w:p w14:paraId="66787018" w14:textId="77777777" w:rsidR="00BA6115" w:rsidRPr="00D64042" w:rsidRDefault="00BA6115" w:rsidP="00BA6115">
      <w:pPr>
        <w:rPr>
          <w:sz w:val="24"/>
          <w:szCs w:val="24"/>
          <w:lang w:val="hr-HR"/>
        </w:rPr>
      </w:pPr>
    </w:p>
    <w:p w14:paraId="649D5CB5" w14:textId="77777777" w:rsidR="007843A4" w:rsidRPr="007843A4" w:rsidRDefault="007843A4">
      <w:pPr>
        <w:rPr>
          <w:lang w:val="hr-HR"/>
        </w:rPr>
      </w:pPr>
    </w:p>
    <w:sectPr w:rsidR="007843A4" w:rsidRPr="0078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7D8"/>
    <w:multiLevelType w:val="multilevel"/>
    <w:tmpl w:val="EDD0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BE70CB"/>
    <w:multiLevelType w:val="multilevel"/>
    <w:tmpl w:val="F8847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8507A8"/>
    <w:multiLevelType w:val="hybridMultilevel"/>
    <w:tmpl w:val="3D00AACA"/>
    <w:lvl w:ilvl="0" w:tplc="4E70A2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1B11"/>
    <w:multiLevelType w:val="hybridMultilevel"/>
    <w:tmpl w:val="CEB6B38E"/>
    <w:lvl w:ilvl="0" w:tplc="797876F4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3CF4208"/>
    <w:multiLevelType w:val="hybridMultilevel"/>
    <w:tmpl w:val="9210D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4163">
    <w:abstractNumId w:val="4"/>
  </w:num>
  <w:num w:numId="2" w16cid:durableId="1648582609">
    <w:abstractNumId w:val="2"/>
  </w:num>
  <w:num w:numId="3" w16cid:durableId="2069760803">
    <w:abstractNumId w:val="0"/>
  </w:num>
  <w:num w:numId="4" w16cid:durableId="822501210">
    <w:abstractNumId w:val="3"/>
  </w:num>
  <w:num w:numId="5" w16cid:durableId="191917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A4"/>
    <w:rsid w:val="000011C9"/>
    <w:rsid w:val="000037E4"/>
    <w:rsid w:val="0000412D"/>
    <w:rsid w:val="00004C8F"/>
    <w:rsid w:val="00031605"/>
    <w:rsid w:val="000373C5"/>
    <w:rsid w:val="00042A9C"/>
    <w:rsid w:val="00044804"/>
    <w:rsid w:val="00054B7A"/>
    <w:rsid w:val="000673F6"/>
    <w:rsid w:val="00083DBC"/>
    <w:rsid w:val="000850BF"/>
    <w:rsid w:val="0008522D"/>
    <w:rsid w:val="000B079B"/>
    <w:rsid w:val="000B6E9E"/>
    <w:rsid w:val="000D7BF0"/>
    <w:rsid w:val="000E7784"/>
    <w:rsid w:val="00103917"/>
    <w:rsid w:val="00104842"/>
    <w:rsid w:val="00105361"/>
    <w:rsid w:val="00126A42"/>
    <w:rsid w:val="00132A39"/>
    <w:rsid w:val="00145499"/>
    <w:rsid w:val="00152AC1"/>
    <w:rsid w:val="001532A7"/>
    <w:rsid w:val="001637BC"/>
    <w:rsid w:val="00166E9C"/>
    <w:rsid w:val="00175902"/>
    <w:rsid w:val="001C3CAF"/>
    <w:rsid w:val="001D78FF"/>
    <w:rsid w:val="001E742F"/>
    <w:rsid w:val="001F331B"/>
    <w:rsid w:val="001F3C68"/>
    <w:rsid w:val="001F519B"/>
    <w:rsid w:val="001F6410"/>
    <w:rsid w:val="0020616C"/>
    <w:rsid w:val="00210749"/>
    <w:rsid w:val="0024109D"/>
    <w:rsid w:val="00243D2C"/>
    <w:rsid w:val="002505A4"/>
    <w:rsid w:val="00254E68"/>
    <w:rsid w:val="00266597"/>
    <w:rsid w:val="002932D1"/>
    <w:rsid w:val="002A0FDC"/>
    <w:rsid w:val="002B4956"/>
    <w:rsid w:val="002C20F3"/>
    <w:rsid w:val="002C219E"/>
    <w:rsid w:val="002C3F97"/>
    <w:rsid w:val="002D497F"/>
    <w:rsid w:val="002F56AA"/>
    <w:rsid w:val="002F7311"/>
    <w:rsid w:val="00330CD7"/>
    <w:rsid w:val="0036149C"/>
    <w:rsid w:val="00375366"/>
    <w:rsid w:val="003867BB"/>
    <w:rsid w:val="003B3C31"/>
    <w:rsid w:val="003D2ED6"/>
    <w:rsid w:val="003D5610"/>
    <w:rsid w:val="003E7DF0"/>
    <w:rsid w:val="003F1899"/>
    <w:rsid w:val="003F34E2"/>
    <w:rsid w:val="003F467C"/>
    <w:rsid w:val="003F70D9"/>
    <w:rsid w:val="0040077D"/>
    <w:rsid w:val="004034F2"/>
    <w:rsid w:val="00404A75"/>
    <w:rsid w:val="00406B8A"/>
    <w:rsid w:val="0041694F"/>
    <w:rsid w:val="00420A37"/>
    <w:rsid w:val="00422AC6"/>
    <w:rsid w:val="00441A28"/>
    <w:rsid w:val="0044711B"/>
    <w:rsid w:val="004516D1"/>
    <w:rsid w:val="00456851"/>
    <w:rsid w:val="00456BE8"/>
    <w:rsid w:val="00462E64"/>
    <w:rsid w:val="004654C3"/>
    <w:rsid w:val="0047198E"/>
    <w:rsid w:val="004960B6"/>
    <w:rsid w:val="004A0F20"/>
    <w:rsid w:val="004A57FC"/>
    <w:rsid w:val="004A63F1"/>
    <w:rsid w:val="004C1B64"/>
    <w:rsid w:val="004C4D1B"/>
    <w:rsid w:val="004D032A"/>
    <w:rsid w:val="004F1E42"/>
    <w:rsid w:val="0050767F"/>
    <w:rsid w:val="00513984"/>
    <w:rsid w:val="00521DB0"/>
    <w:rsid w:val="0052286B"/>
    <w:rsid w:val="005303D5"/>
    <w:rsid w:val="00536833"/>
    <w:rsid w:val="005514BC"/>
    <w:rsid w:val="00563BC2"/>
    <w:rsid w:val="00574DA2"/>
    <w:rsid w:val="00582C1D"/>
    <w:rsid w:val="005970FB"/>
    <w:rsid w:val="005B75E7"/>
    <w:rsid w:val="005C4542"/>
    <w:rsid w:val="005C50DD"/>
    <w:rsid w:val="005C5E0B"/>
    <w:rsid w:val="00607A7F"/>
    <w:rsid w:val="00613027"/>
    <w:rsid w:val="00617DCC"/>
    <w:rsid w:val="0062278A"/>
    <w:rsid w:val="00622ECF"/>
    <w:rsid w:val="00634BF5"/>
    <w:rsid w:val="006566D9"/>
    <w:rsid w:val="00662686"/>
    <w:rsid w:val="006753CB"/>
    <w:rsid w:val="00675831"/>
    <w:rsid w:val="00682529"/>
    <w:rsid w:val="00696C63"/>
    <w:rsid w:val="006C3898"/>
    <w:rsid w:val="006C4520"/>
    <w:rsid w:val="006D4FBE"/>
    <w:rsid w:val="006E7AEE"/>
    <w:rsid w:val="006F66C7"/>
    <w:rsid w:val="0070443A"/>
    <w:rsid w:val="0072223E"/>
    <w:rsid w:val="0072488A"/>
    <w:rsid w:val="007359D6"/>
    <w:rsid w:val="00743064"/>
    <w:rsid w:val="00745A7A"/>
    <w:rsid w:val="00753D23"/>
    <w:rsid w:val="007540CD"/>
    <w:rsid w:val="00755555"/>
    <w:rsid w:val="00760643"/>
    <w:rsid w:val="00762002"/>
    <w:rsid w:val="007714C8"/>
    <w:rsid w:val="007734F2"/>
    <w:rsid w:val="007750AE"/>
    <w:rsid w:val="007843A4"/>
    <w:rsid w:val="00790588"/>
    <w:rsid w:val="00795973"/>
    <w:rsid w:val="00797A61"/>
    <w:rsid w:val="007B14DC"/>
    <w:rsid w:val="007D281F"/>
    <w:rsid w:val="007E6A1F"/>
    <w:rsid w:val="007F14F0"/>
    <w:rsid w:val="00832FD9"/>
    <w:rsid w:val="00835BB3"/>
    <w:rsid w:val="008408F4"/>
    <w:rsid w:val="00866A34"/>
    <w:rsid w:val="008773CA"/>
    <w:rsid w:val="00880AB2"/>
    <w:rsid w:val="00882076"/>
    <w:rsid w:val="008A0CE2"/>
    <w:rsid w:val="008F0566"/>
    <w:rsid w:val="008F3CB4"/>
    <w:rsid w:val="00916C34"/>
    <w:rsid w:val="00924928"/>
    <w:rsid w:val="00930CC4"/>
    <w:rsid w:val="009366FA"/>
    <w:rsid w:val="00940764"/>
    <w:rsid w:val="00941D9A"/>
    <w:rsid w:val="00952E38"/>
    <w:rsid w:val="00953AD3"/>
    <w:rsid w:val="0097322B"/>
    <w:rsid w:val="00980D3E"/>
    <w:rsid w:val="009820CA"/>
    <w:rsid w:val="0098525D"/>
    <w:rsid w:val="009A350C"/>
    <w:rsid w:val="009B5383"/>
    <w:rsid w:val="009B787D"/>
    <w:rsid w:val="009C3F73"/>
    <w:rsid w:val="009D6AE2"/>
    <w:rsid w:val="00A01F40"/>
    <w:rsid w:val="00A02848"/>
    <w:rsid w:val="00A169F1"/>
    <w:rsid w:val="00A20608"/>
    <w:rsid w:val="00A27613"/>
    <w:rsid w:val="00A32B41"/>
    <w:rsid w:val="00A45A2E"/>
    <w:rsid w:val="00A56E31"/>
    <w:rsid w:val="00A60601"/>
    <w:rsid w:val="00A60F12"/>
    <w:rsid w:val="00A61514"/>
    <w:rsid w:val="00A81F33"/>
    <w:rsid w:val="00A86D5A"/>
    <w:rsid w:val="00AA5294"/>
    <w:rsid w:val="00AA62B2"/>
    <w:rsid w:val="00AB3D64"/>
    <w:rsid w:val="00AB6190"/>
    <w:rsid w:val="00AD0EF3"/>
    <w:rsid w:val="00AD50D3"/>
    <w:rsid w:val="00AE1779"/>
    <w:rsid w:val="00B02F9E"/>
    <w:rsid w:val="00B04C31"/>
    <w:rsid w:val="00B113B8"/>
    <w:rsid w:val="00B15929"/>
    <w:rsid w:val="00B23292"/>
    <w:rsid w:val="00B340FE"/>
    <w:rsid w:val="00B34D0D"/>
    <w:rsid w:val="00B52DC8"/>
    <w:rsid w:val="00B6282D"/>
    <w:rsid w:val="00B707F7"/>
    <w:rsid w:val="00B8556F"/>
    <w:rsid w:val="00BA6115"/>
    <w:rsid w:val="00BB3F09"/>
    <w:rsid w:val="00BD1BC7"/>
    <w:rsid w:val="00BD3234"/>
    <w:rsid w:val="00BD43EF"/>
    <w:rsid w:val="00BD492D"/>
    <w:rsid w:val="00BD50E5"/>
    <w:rsid w:val="00BE7019"/>
    <w:rsid w:val="00C0535F"/>
    <w:rsid w:val="00C10BA2"/>
    <w:rsid w:val="00C128B7"/>
    <w:rsid w:val="00C60EBC"/>
    <w:rsid w:val="00C85042"/>
    <w:rsid w:val="00C87EAE"/>
    <w:rsid w:val="00CA0F39"/>
    <w:rsid w:val="00CE328B"/>
    <w:rsid w:val="00CE465D"/>
    <w:rsid w:val="00CF137F"/>
    <w:rsid w:val="00D01725"/>
    <w:rsid w:val="00D029D1"/>
    <w:rsid w:val="00D06DE8"/>
    <w:rsid w:val="00D31F2F"/>
    <w:rsid w:val="00D34F2E"/>
    <w:rsid w:val="00D37FF7"/>
    <w:rsid w:val="00D41939"/>
    <w:rsid w:val="00D64042"/>
    <w:rsid w:val="00D772CB"/>
    <w:rsid w:val="00D878B7"/>
    <w:rsid w:val="00D96BF1"/>
    <w:rsid w:val="00DB049D"/>
    <w:rsid w:val="00DE77D0"/>
    <w:rsid w:val="00DF058B"/>
    <w:rsid w:val="00DF10C6"/>
    <w:rsid w:val="00E13847"/>
    <w:rsid w:val="00E17A68"/>
    <w:rsid w:val="00E27046"/>
    <w:rsid w:val="00E418DA"/>
    <w:rsid w:val="00E41C7D"/>
    <w:rsid w:val="00E57A7A"/>
    <w:rsid w:val="00E643C9"/>
    <w:rsid w:val="00E80D68"/>
    <w:rsid w:val="00E94304"/>
    <w:rsid w:val="00EC5B9C"/>
    <w:rsid w:val="00EC7A46"/>
    <w:rsid w:val="00EE07D4"/>
    <w:rsid w:val="00EE178A"/>
    <w:rsid w:val="00EE3B75"/>
    <w:rsid w:val="00EE3B7D"/>
    <w:rsid w:val="00EE6160"/>
    <w:rsid w:val="00EE7BFF"/>
    <w:rsid w:val="00F11AD6"/>
    <w:rsid w:val="00F23832"/>
    <w:rsid w:val="00F259F8"/>
    <w:rsid w:val="00F3087C"/>
    <w:rsid w:val="00F3093C"/>
    <w:rsid w:val="00F447C7"/>
    <w:rsid w:val="00F44C56"/>
    <w:rsid w:val="00F56CA6"/>
    <w:rsid w:val="00F75DAA"/>
    <w:rsid w:val="00F864D1"/>
    <w:rsid w:val="00FA2136"/>
    <w:rsid w:val="00FA4391"/>
    <w:rsid w:val="00FD2A19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E53"/>
  <w15:chartTrackingRefBased/>
  <w15:docId w15:val="{166ED793-204C-4374-A71A-4392E8D9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4FBE"/>
    <w:pPr>
      <w:keepNext/>
      <w:spacing w:after="0" w:line="240" w:lineRule="auto"/>
      <w:ind w:right="5045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3A4"/>
    <w:pPr>
      <w:ind w:left="720"/>
      <w:contextualSpacing/>
    </w:pPr>
  </w:style>
  <w:style w:type="table" w:customStyle="1" w:styleId="Calendar4">
    <w:name w:val="Calendar 4"/>
    <w:basedOn w:val="Obinatablica"/>
    <w:uiPriority w:val="99"/>
    <w:qFormat/>
    <w:rsid w:val="0044711B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n-GB"/>
      <w14:ligatures w14:val="none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Reetkatablice">
    <w:name w:val="Table Grid"/>
    <w:basedOn w:val="Obinatablica"/>
    <w:uiPriority w:val="39"/>
    <w:rsid w:val="004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A611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6D4FBE"/>
    <w:rPr>
      <w:rFonts w:ascii="Times New Roman" w:eastAsia="Times New Roman" w:hAnsi="Times New Roman" w:cs="Times New Roman"/>
      <w:b/>
      <w:kern w:val="0"/>
      <w:sz w:val="24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Jakrlin</dc:creator>
  <cp:keywords/>
  <dc:description/>
  <cp:lastModifiedBy>Sanja Jakrlin</cp:lastModifiedBy>
  <cp:revision>246</cp:revision>
  <cp:lastPrinted>2023-10-10T09:33:00Z</cp:lastPrinted>
  <dcterms:created xsi:type="dcterms:W3CDTF">2023-05-12T11:02:00Z</dcterms:created>
  <dcterms:modified xsi:type="dcterms:W3CDTF">2024-10-04T08:54:00Z</dcterms:modified>
</cp:coreProperties>
</file>